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B3A65" w14:textId="1C9FD08E" w:rsidR="00D0632D" w:rsidRDefault="00D0632D" w:rsidP="00D0632D">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D0632D">
        <w:rPr>
          <w:b/>
          <w:i/>
          <w:noProof/>
          <w:sz w:val="28"/>
        </w:rPr>
        <w:t>R4-2209308</w:t>
      </w:r>
      <w:r>
        <w:rPr>
          <w:b/>
          <w:i/>
          <w:noProof/>
          <w:sz w:val="28"/>
        </w:rPr>
        <w:fldChar w:fldCharType="end"/>
      </w:r>
    </w:p>
    <w:p w14:paraId="50DC9730" w14:textId="05BB659E" w:rsidR="00D309CC" w:rsidRPr="00D0632D" w:rsidRDefault="00D0632D" w:rsidP="00D0632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128482A1" w:rsidR="00D309CC" w:rsidRPr="000F5901" w:rsidRDefault="00D309CC" w:rsidP="00D309CC">
      <w:pPr>
        <w:pStyle w:val="CH"/>
        <w:rPr>
          <w:b w:val="0"/>
          <w:lang w:val="en-US"/>
        </w:rPr>
      </w:pPr>
      <w:r w:rsidRPr="000F5901">
        <w:rPr>
          <w:lang w:val="en-US"/>
        </w:rPr>
        <w:t>Agenda item:</w:t>
      </w:r>
      <w:r w:rsidRPr="000F5901">
        <w:rPr>
          <w:lang w:val="en-US"/>
        </w:rPr>
        <w:tab/>
      </w:r>
      <w:r w:rsidR="00A21A4D">
        <w:rPr>
          <w:lang w:val="en-US"/>
        </w:rPr>
        <w:t>5.2.1.2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15581243" w:rsidR="00D309CC" w:rsidRPr="00C61D68" w:rsidRDefault="00D309CC" w:rsidP="00D309CC">
      <w:pPr>
        <w:pStyle w:val="CH"/>
        <w:rPr>
          <w:lang w:val="en-DE"/>
        </w:rPr>
      </w:pPr>
      <w:r w:rsidRPr="000F5901">
        <w:rPr>
          <w:lang w:val="en-US"/>
        </w:rPr>
        <w:t>Title:</w:t>
      </w:r>
      <w:r w:rsidRPr="000F5901">
        <w:rPr>
          <w:lang w:val="en-US"/>
        </w:rPr>
        <w:tab/>
      </w:r>
      <w:r w:rsidR="00982EE9">
        <w:rPr>
          <w:lang w:val="en-US"/>
        </w:rPr>
        <w:t xml:space="preserve">Discussion on </w:t>
      </w:r>
      <w:proofErr w:type="spellStart"/>
      <w:r w:rsidR="00982EE9">
        <w:rPr>
          <w:lang w:val="en-US"/>
        </w:rPr>
        <w:t>TxD</w:t>
      </w:r>
      <w:proofErr w:type="spellEnd"/>
      <w:r w:rsidR="00982EE9">
        <w:rPr>
          <w:lang w:val="en-US"/>
        </w:rPr>
        <w:t xml:space="preserve"> signaling and power class fallback</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6931368D" w:rsidR="00CF2E52" w:rsidRPr="000F5901" w:rsidRDefault="00CF2E52" w:rsidP="00D309CC">
      <w:pPr>
        <w:pStyle w:val="CH"/>
        <w:rPr>
          <w:b w:val="0"/>
          <w:lang w:val="en-US"/>
        </w:rPr>
      </w:pPr>
      <w:r>
        <w:rPr>
          <w:lang w:val="en-US"/>
        </w:rPr>
        <w:t>Work Item:</w:t>
      </w:r>
      <w:r>
        <w:rPr>
          <w:lang w:val="en-US"/>
        </w:rPr>
        <w:tab/>
      </w:r>
      <w:proofErr w:type="spellStart"/>
      <w:r w:rsidRPr="00CF2E52">
        <w:rPr>
          <w:lang w:val="en-US"/>
        </w:rPr>
        <w:t>NR_RF_TxD</w:t>
      </w:r>
      <w:proofErr w:type="spellEnd"/>
      <w:r w:rsidRPr="00CF2E52">
        <w:rPr>
          <w:lang w:val="en-US"/>
        </w:rPr>
        <w:t>-Core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0D18CB1D" w:rsidR="00B93956" w:rsidRPr="00B93956" w:rsidRDefault="008C09D0" w:rsidP="00B93956">
      <w:pPr>
        <w:jc w:val="both"/>
        <w:rPr>
          <w:lang w:val="en-US"/>
        </w:rPr>
      </w:pPr>
      <w:r>
        <w:rPr>
          <w:lang w:val="en-US"/>
        </w:rPr>
        <w:t xml:space="preserve">Discussion on Tx Diversity is almost finished with only a </w:t>
      </w:r>
      <w:proofErr w:type="gramStart"/>
      <w:r>
        <w:rPr>
          <w:lang w:val="en-US"/>
        </w:rPr>
        <w:t>view open item</w:t>
      </w:r>
      <w:r w:rsidR="00DF20B3">
        <w:rPr>
          <w:lang w:val="en-US"/>
        </w:rPr>
        <w:t>s</w:t>
      </w:r>
      <w:proofErr w:type="gramEnd"/>
      <w:r>
        <w:rPr>
          <w:lang w:val="en-US"/>
        </w:rPr>
        <w:t xml:space="preserve"> left</w:t>
      </w:r>
      <w:r w:rsidR="00B93956">
        <w:rPr>
          <w:lang w:val="en-US"/>
        </w:rPr>
        <w:t>.</w:t>
      </w:r>
      <w:r>
        <w:rPr>
          <w:lang w:val="en-US"/>
        </w:rPr>
        <w:t xml:space="preserve"> This contribution focuses on the issues with mandatory signaling and its relation to power class fallback. </w:t>
      </w:r>
      <w:r w:rsidR="00DF20B3">
        <w:rPr>
          <w:lang w:val="en-US"/>
        </w:rPr>
        <w:t>Consequently</w:t>
      </w:r>
      <w:r>
        <w:rPr>
          <w:lang w:val="en-US"/>
        </w:rPr>
        <w:t xml:space="preserve">, a solution is proposed </w:t>
      </w:r>
      <w:r w:rsidR="00371AF5">
        <w:rPr>
          <w:lang w:val="en-US"/>
        </w:rPr>
        <w:t>to</w:t>
      </w:r>
      <w:r>
        <w:rPr>
          <w:lang w:val="en-US"/>
        </w:rPr>
        <w:t xml:space="preserve"> resolv</w:t>
      </w:r>
      <w:r w:rsidR="00371AF5">
        <w:rPr>
          <w:lang w:val="en-US"/>
        </w:rPr>
        <w:t>e</w:t>
      </w:r>
      <w:r>
        <w:rPr>
          <w:lang w:val="en-US"/>
        </w:rPr>
        <w:t xml:space="preserve"> the issues.</w:t>
      </w:r>
      <w:r w:rsidR="00B93956">
        <w:rPr>
          <w:lang w:val="en-US"/>
        </w:rPr>
        <w:t xml:space="preserve"> </w:t>
      </w:r>
    </w:p>
    <w:p w14:paraId="0555B6C0" w14:textId="66D5ABE6"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3947E90C" w14:textId="52497391" w:rsidR="00087309" w:rsidRDefault="00087309" w:rsidP="00732B5C">
      <w:pPr>
        <w:jc w:val="both"/>
        <w:rPr>
          <w:lang w:val="en-US"/>
        </w:rPr>
      </w:pPr>
      <w:r>
        <w:rPr>
          <w:lang w:val="en-US"/>
        </w:rPr>
        <w:t xml:space="preserve">At the end of last RAN4 meeting it was proposed to </w:t>
      </w:r>
      <w:r w:rsidR="0054128D">
        <w:rPr>
          <w:lang w:val="en-US"/>
        </w:rPr>
        <w:t xml:space="preserve">mandate </w:t>
      </w:r>
      <w:r w:rsidR="0054128D" w:rsidRPr="0054128D">
        <w:rPr>
          <w:i/>
          <w:iCs/>
          <w:lang w:val="en-US"/>
        </w:rPr>
        <w:t>txDiversity-r16</w:t>
      </w:r>
      <w:r w:rsidR="0054128D" w:rsidRPr="0054128D">
        <w:rPr>
          <w:lang w:val="en-US"/>
        </w:rPr>
        <w:t xml:space="preserve"> </w:t>
      </w:r>
      <w:r w:rsidR="0054128D">
        <w:rPr>
          <w:lang w:val="en-US"/>
        </w:rPr>
        <w:t>signaling for PC1.5. Even as there might</w:t>
      </w:r>
      <w:r w:rsidR="009427C3">
        <w:rPr>
          <w:lang w:val="en-US"/>
        </w:rPr>
        <w:t xml:space="preserve"> already</w:t>
      </w:r>
      <w:r w:rsidR="0054128D">
        <w:rPr>
          <w:lang w:val="en-US"/>
        </w:rPr>
        <w:t xml:space="preserve"> </w:t>
      </w:r>
      <w:r w:rsidR="009427C3">
        <w:rPr>
          <w:lang w:val="en-US"/>
        </w:rPr>
        <w:t>exist</w:t>
      </w:r>
      <w:r w:rsidR="0054128D">
        <w:rPr>
          <w:lang w:val="en-US"/>
        </w:rPr>
        <w:t xml:space="preserve"> PC1.5 UEs in the field that do not use the Tx Diversity indication there could be several </w:t>
      </w:r>
      <w:r>
        <w:rPr>
          <w:lang w:val="en-US"/>
        </w:rPr>
        <w:t>benefits</w:t>
      </w:r>
      <w:r w:rsidR="0054128D">
        <w:rPr>
          <w:lang w:val="en-US"/>
        </w:rPr>
        <w:t xml:space="preserve"> in mandating the </w:t>
      </w:r>
      <w:r w:rsidR="00687D23">
        <w:rPr>
          <w:lang w:val="en-US"/>
        </w:rPr>
        <w:t>signaling</w:t>
      </w:r>
      <w:r w:rsidR="005B3074">
        <w:rPr>
          <w:lang w:val="en-US"/>
        </w:rPr>
        <w:t>:</w:t>
      </w:r>
    </w:p>
    <w:p w14:paraId="66AA637D" w14:textId="663FC97B" w:rsidR="00087309" w:rsidRDefault="00087309" w:rsidP="00781A28">
      <w:pPr>
        <w:pStyle w:val="ListParagraph"/>
        <w:numPr>
          <w:ilvl w:val="0"/>
          <w:numId w:val="19"/>
        </w:numPr>
        <w:jc w:val="both"/>
        <w:rPr>
          <w:lang w:val="en-US"/>
        </w:rPr>
      </w:pPr>
      <w:r>
        <w:rPr>
          <w:lang w:val="en-US"/>
        </w:rPr>
        <w:t>Uniform handling of Tx</w:t>
      </w:r>
      <w:r w:rsidR="00D36090">
        <w:rPr>
          <w:lang w:val="en-US"/>
        </w:rPr>
        <w:t xml:space="preserve"> Diversity</w:t>
      </w:r>
      <w:r>
        <w:rPr>
          <w:lang w:val="en-US"/>
        </w:rPr>
        <w:t xml:space="preserve"> signaling</w:t>
      </w:r>
      <w:r w:rsidR="006C153E">
        <w:rPr>
          <w:lang w:val="en-US"/>
        </w:rPr>
        <w:t xml:space="preserve"> for PC1.5</w:t>
      </w:r>
      <w:r>
        <w:rPr>
          <w:lang w:val="en-US"/>
        </w:rPr>
        <w:t>.</w:t>
      </w:r>
      <w:r w:rsidR="003A086F">
        <w:rPr>
          <w:lang w:val="en-US"/>
        </w:rPr>
        <w:t xml:space="preserve"> Avoids th</w:t>
      </w:r>
      <w:r w:rsidR="006C153E">
        <w:rPr>
          <w:lang w:val="en-US"/>
        </w:rPr>
        <w:t xml:space="preserve">at </w:t>
      </w:r>
      <w:r w:rsidR="003A086F">
        <w:rPr>
          <w:lang w:val="en-US"/>
        </w:rPr>
        <w:t>some UE</w:t>
      </w:r>
      <w:r w:rsidR="006C153E">
        <w:rPr>
          <w:lang w:val="en-US"/>
        </w:rPr>
        <w:t>s</w:t>
      </w:r>
      <w:r w:rsidR="003A086F">
        <w:rPr>
          <w:lang w:val="en-US"/>
        </w:rPr>
        <w:t xml:space="preserve"> indicat</w:t>
      </w:r>
      <w:r w:rsidR="006C153E">
        <w:rPr>
          <w:lang w:val="en-US"/>
        </w:rPr>
        <w:t>e</w:t>
      </w:r>
      <w:r w:rsidR="003A086F">
        <w:rPr>
          <w:lang w:val="en-US"/>
        </w:rPr>
        <w:t xml:space="preserve"> Tx</w:t>
      </w:r>
      <w:r w:rsidR="00D36090">
        <w:rPr>
          <w:lang w:val="en-US"/>
        </w:rPr>
        <w:t xml:space="preserve"> Diversity</w:t>
      </w:r>
      <w:r w:rsidR="003A086F">
        <w:rPr>
          <w:lang w:val="en-US"/>
        </w:rPr>
        <w:t xml:space="preserve"> while others don’t.</w:t>
      </w:r>
      <w:r>
        <w:rPr>
          <w:lang w:val="en-US"/>
        </w:rPr>
        <w:t xml:space="preserve"> </w:t>
      </w:r>
    </w:p>
    <w:p w14:paraId="6AFC345E" w14:textId="2A2B9A50" w:rsidR="00087309" w:rsidRDefault="003A086F" w:rsidP="00781A28">
      <w:pPr>
        <w:pStyle w:val="ListParagraph"/>
        <w:numPr>
          <w:ilvl w:val="0"/>
          <w:numId w:val="19"/>
        </w:numPr>
        <w:jc w:val="both"/>
        <w:rPr>
          <w:lang w:val="en-US"/>
        </w:rPr>
      </w:pPr>
      <w:r>
        <w:rPr>
          <w:lang w:val="en-US"/>
        </w:rPr>
        <w:t>Future expansion of PC1.5 for true single Tx operation would remain a possibility</w:t>
      </w:r>
      <w:r w:rsidR="006C153E">
        <w:rPr>
          <w:lang w:val="en-US"/>
        </w:rPr>
        <w:t xml:space="preserve"> without the need of defining a new capability signaling.</w:t>
      </w:r>
    </w:p>
    <w:p w14:paraId="6120CC6F" w14:textId="65B6DB4D" w:rsidR="003A086F" w:rsidRPr="004C799B" w:rsidRDefault="003A086F" w:rsidP="005B3074">
      <w:pPr>
        <w:pStyle w:val="ListParagraph"/>
        <w:numPr>
          <w:ilvl w:val="0"/>
          <w:numId w:val="19"/>
        </w:numPr>
        <w:jc w:val="both"/>
        <w:rPr>
          <w:lang w:val="en-US"/>
        </w:rPr>
      </w:pPr>
      <w:r>
        <w:rPr>
          <w:lang w:val="en-US"/>
        </w:rPr>
        <w:t>Defining testing rules</w:t>
      </w:r>
      <w:r w:rsidR="00216C99">
        <w:rPr>
          <w:lang w:val="en-US"/>
        </w:rPr>
        <w:t xml:space="preserve"> and procedure</w:t>
      </w:r>
      <w:r>
        <w:rPr>
          <w:lang w:val="en-US"/>
        </w:rPr>
        <w:t xml:space="preserve"> in </w:t>
      </w:r>
      <w:r w:rsidR="00216C99">
        <w:rPr>
          <w:lang w:val="en-US"/>
        </w:rPr>
        <w:t xml:space="preserve">RAN5 </w:t>
      </w:r>
      <w:r>
        <w:rPr>
          <w:lang w:val="en-US"/>
        </w:rPr>
        <w:t>would be simplified</w:t>
      </w:r>
      <w:r w:rsidR="003D5049">
        <w:rPr>
          <w:lang w:val="en-US"/>
        </w:rPr>
        <w:t xml:space="preserve"> as they could rely on the indication</w:t>
      </w:r>
    </w:p>
    <w:p w14:paraId="25935FA9" w14:textId="089DF155" w:rsidR="00216C99" w:rsidRPr="00216C99" w:rsidRDefault="00216C99" w:rsidP="005B3074">
      <w:pPr>
        <w:jc w:val="both"/>
        <w:rPr>
          <w:lang w:val="en-US"/>
        </w:rPr>
      </w:pPr>
      <w:r w:rsidRPr="00216C99">
        <w:rPr>
          <w:b/>
          <w:bCs/>
          <w:lang w:val="en-US"/>
        </w:rPr>
        <w:t>Observation</w:t>
      </w:r>
      <w:r w:rsidR="00314EDE">
        <w:rPr>
          <w:b/>
          <w:bCs/>
          <w:lang w:val="en-US"/>
        </w:rPr>
        <w:t xml:space="preserve"> 1</w:t>
      </w:r>
      <w:r w:rsidRPr="00216C99">
        <w:rPr>
          <w:b/>
          <w:bCs/>
          <w:lang w:val="en-US"/>
        </w:rPr>
        <w:t>:</w:t>
      </w:r>
      <w:r>
        <w:rPr>
          <w:lang w:val="en-US"/>
        </w:rPr>
        <w:t xml:space="preserve"> Mandating </w:t>
      </w:r>
      <w:r w:rsidRPr="0054128D">
        <w:rPr>
          <w:i/>
          <w:iCs/>
          <w:lang w:val="en-US"/>
        </w:rPr>
        <w:t>txDiversity-r16</w:t>
      </w:r>
      <w:r>
        <w:rPr>
          <w:lang w:val="en-US"/>
        </w:rPr>
        <w:t xml:space="preserve"> signaling for PC1.5 may </w:t>
      </w:r>
      <w:r w:rsidR="00542337">
        <w:rPr>
          <w:lang w:val="en-US"/>
        </w:rPr>
        <w:t>hold</w:t>
      </w:r>
      <w:r>
        <w:rPr>
          <w:lang w:val="en-US"/>
        </w:rPr>
        <w:t xml:space="preserve"> benefits in the future and could help simplify testing procedure in RAN5.</w:t>
      </w:r>
    </w:p>
    <w:p w14:paraId="1B9EDEA4" w14:textId="795897E8" w:rsidR="008C480F" w:rsidRDefault="006E4E1E" w:rsidP="005B3074">
      <w:pPr>
        <w:jc w:val="both"/>
        <w:rPr>
          <w:lang w:val="en-US"/>
        </w:rPr>
      </w:pPr>
      <w:r>
        <w:rPr>
          <w:lang w:val="en-US"/>
        </w:rPr>
        <w:t>Last meeting, we</w:t>
      </w:r>
      <w:r w:rsidR="008C480F">
        <w:rPr>
          <w:lang w:val="en-US"/>
        </w:rPr>
        <w:t xml:space="preserve"> have raised concerns that a PC1.5 UE</w:t>
      </w:r>
      <w:r>
        <w:rPr>
          <w:lang w:val="en-US"/>
        </w:rPr>
        <w:t xml:space="preserve"> or the network</w:t>
      </w:r>
      <w:r w:rsidR="008C480F">
        <w:rPr>
          <w:lang w:val="en-US"/>
        </w:rPr>
        <w:t xml:space="preserve"> could </w:t>
      </w:r>
      <w:r w:rsidR="009138F9">
        <w:rPr>
          <w:lang w:val="en-US"/>
        </w:rPr>
        <w:t>behave</w:t>
      </w:r>
      <w:r w:rsidR="008C480F">
        <w:rPr>
          <w:lang w:val="en-US"/>
        </w:rPr>
        <w:t xml:space="preserve"> </w:t>
      </w:r>
      <w:r>
        <w:rPr>
          <w:lang w:val="en-US"/>
        </w:rPr>
        <w:t xml:space="preserve">differently </w:t>
      </w:r>
      <w:r w:rsidR="008C480F">
        <w:rPr>
          <w:lang w:val="en-US"/>
        </w:rPr>
        <w:t xml:space="preserve">if </w:t>
      </w:r>
      <w:r w:rsidR="000D03C1">
        <w:rPr>
          <w:lang w:val="en-US"/>
        </w:rPr>
        <w:t>the UE</w:t>
      </w:r>
      <w:r w:rsidR="008C480F">
        <w:rPr>
          <w:lang w:val="en-US"/>
        </w:rPr>
        <w:t xml:space="preserve"> indicates support for Tx Diversity </w:t>
      </w:r>
      <w:r w:rsidR="001B46AA">
        <w:rPr>
          <w:lang w:val="en-US"/>
        </w:rPr>
        <w:t>compared</w:t>
      </w:r>
      <w:r w:rsidR="00F93D33">
        <w:rPr>
          <w:lang w:val="en-US"/>
        </w:rPr>
        <w:t xml:space="preserve"> to</w:t>
      </w:r>
      <w:r w:rsidR="001B46AA">
        <w:rPr>
          <w:lang w:val="en-US"/>
        </w:rPr>
        <w:t xml:space="preserve"> no indication</w:t>
      </w:r>
      <w:r w:rsidR="008C480F">
        <w:rPr>
          <w:lang w:val="en-US"/>
        </w:rPr>
        <w:t xml:space="preserve">. The concern </w:t>
      </w:r>
      <w:r w:rsidR="007B49A3">
        <w:rPr>
          <w:lang w:val="en-US"/>
        </w:rPr>
        <w:t>is that if a PC1.5</w:t>
      </w:r>
      <w:r w:rsidR="008C480F">
        <w:rPr>
          <w:lang w:val="en-US"/>
        </w:rPr>
        <w:t xml:space="preserve"> UE </w:t>
      </w:r>
      <w:r w:rsidR="007B49A3">
        <w:rPr>
          <w:lang w:val="en-US"/>
        </w:rPr>
        <w:t>must indicate</w:t>
      </w:r>
      <w:r w:rsidR="008C480F">
        <w:rPr>
          <w:lang w:val="en-US"/>
        </w:rPr>
        <w:t xml:space="preserve"> Tx Diversity</w:t>
      </w:r>
      <w:r w:rsidR="007B49A3">
        <w:rPr>
          <w:lang w:val="en-US"/>
        </w:rPr>
        <w:t xml:space="preserve"> then network</w:t>
      </w:r>
      <w:r w:rsidR="00760E37">
        <w:rPr>
          <w:lang w:val="en-US"/>
        </w:rPr>
        <w:t xml:space="preserve"> needs to</w:t>
      </w:r>
      <w:r w:rsidR="007B49A3">
        <w:rPr>
          <w:lang w:val="en-US"/>
        </w:rPr>
        <w:t xml:space="preserve"> consider that the UE uses dual Tx </w:t>
      </w:r>
      <w:r w:rsidR="008C480F">
        <w:rPr>
          <w:lang w:val="en-US"/>
        </w:rPr>
        <w:t>if it</w:t>
      </w:r>
      <w:r w:rsidR="00760E37">
        <w:rPr>
          <w:lang w:val="en-US"/>
        </w:rPr>
        <w:t xml:space="preserve"> is required</w:t>
      </w:r>
      <w:r w:rsidR="008C480F">
        <w:rPr>
          <w:lang w:val="en-US"/>
        </w:rPr>
        <w:t xml:space="preserve"> to apply a lower power class such as PC2 or PC3. </w:t>
      </w:r>
      <w:r w:rsidR="007B49A3">
        <w:rPr>
          <w:lang w:val="en-US"/>
        </w:rPr>
        <w:t>This network assumption might affect UL grant and configuration.</w:t>
      </w:r>
      <w:r w:rsidR="00590380">
        <w:rPr>
          <w:lang w:val="en-US"/>
        </w:rPr>
        <w:t xml:space="preserve"> On the other side the network can safely assume single Tx chain transmission for the lower power classes if a UE does not indicate support for Tx Diversity with PC1.5.</w:t>
      </w:r>
      <w:r w:rsidR="002D1E25">
        <w:rPr>
          <w:lang w:val="en-US"/>
        </w:rPr>
        <w:t xml:space="preserve"> In the following we want to describe the </w:t>
      </w:r>
      <w:r w:rsidR="000D03C1">
        <w:rPr>
          <w:lang w:val="en-US"/>
        </w:rPr>
        <w:t>issue</w:t>
      </w:r>
      <w:r w:rsidR="002D1E25">
        <w:rPr>
          <w:lang w:val="en-US"/>
        </w:rPr>
        <w:t xml:space="preserve"> in detail and provide a solution.</w:t>
      </w:r>
    </w:p>
    <w:p w14:paraId="19C63049" w14:textId="03EFA2F7" w:rsidR="00317D99" w:rsidRDefault="00317D99" w:rsidP="005B3074">
      <w:pPr>
        <w:jc w:val="both"/>
        <w:rPr>
          <w:lang w:val="en-US"/>
        </w:rPr>
      </w:pPr>
      <w:r>
        <w:rPr>
          <w:lang w:val="en-US"/>
        </w:rPr>
        <w:t xml:space="preserve">In case </w:t>
      </w:r>
      <w:r w:rsidR="00216C99">
        <w:rPr>
          <w:lang w:val="en-US"/>
        </w:rPr>
        <w:t>a</w:t>
      </w:r>
      <w:r>
        <w:rPr>
          <w:lang w:val="en-US"/>
        </w:rPr>
        <w:t xml:space="preserve"> UE supports a different power class than the default UE power class </w:t>
      </w:r>
      <w:r w:rsidR="00760FD3">
        <w:rPr>
          <w:lang w:val="en-US"/>
        </w:rPr>
        <w:t xml:space="preserve">a specific rule set is </w:t>
      </w:r>
      <w:r w:rsidR="0025270B">
        <w:rPr>
          <w:lang w:val="en-US"/>
        </w:rPr>
        <w:t>provided</w:t>
      </w:r>
      <w:r w:rsidR="00760FD3">
        <w:rPr>
          <w:lang w:val="en-US"/>
        </w:rPr>
        <w:t xml:space="preserve"> in </w:t>
      </w:r>
      <w:r>
        <w:rPr>
          <w:lang w:val="en-US"/>
        </w:rPr>
        <w:t>clause 6.2.1 of TS</w:t>
      </w:r>
      <w:r w:rsidR="008C480F">
        <w:rPr>
          <w:lang w:val="en-US"/>
        </w:rPr>
        <w:t xml:space="preserve"> </w:t>
      </w:r>
      <w:r>
        <w:rPr>
          <w:lang w:val="en-US"/>
        </w:rPr>
        <w:t>38.101-1</w:t>
      </w:r>
      <w:r w:rsidR="00760FD3">
        <w:rPr>
          <w:lang w:val="en-US"/>
        </w:rPr>
        <w:t xml:space="preserve"> which</w:t>
      </w:r>
      <w:r>
        <w:rPr>
          <w:lang w:val="en-US"/>
        </w:rPr>
        <w:t xml:space="preserve"> determine</w:t>
      </w:r>
      <w:r w:rsidR="00760FD3">
        <w:rPr>
          <w:lang w:val="en-US"/>
        </w:rPr>
        <w:t>s</w:t>
      </w:r>
      <w:r>
        <w:rPr>
          <w:lang w:val="en-US"/>
        </w:rPr>
        <w:t xml:space="preserve"> </w:t>
      </w:r>
      <w:r w:rsidR="00760FD3">
        <w:rPr>
          <w:lang w:val="en-US"/>
        </w:rPr>
        <w:t>the</w:t>
      </w:r>
      <w:r>
        <w:rPr>
          <w:lang w:val="en-US"/>
        </w:rPr>
        <w:t xml:space="preserve"> </w:t>
      </w:r>
      <w:r w:rsidR="00760FD3">
        <w:rPr>
          <w:lang w:val="en-US"/>
        </w:rPr>
        <w:t xml:space="preserve">applicable </w:t>
      </w:r>
      <w:r>
        <w:rPr>
          <w:lang w:val="en-US"/>
        </w:rPr>
        <w:t>power class requirements</w:t>
      </w:r>
      <w:r w:rsidR="007A2793">
        <w:rPr>
          <w:lang w:val="en-US"/>
        </w:rPr>
        <w:t xml:space="preserve"> </w:t>
      </w:r>
      <w:r>
        <w:rPr>
          <w:lang w:val="en-US"/>
        </w:rPr>
        <w:t>for a certain</w:t>
      </w:r>
      <w:r w:rsidR="00760FD3">
        <w:rPr>
          <w:lang w:val="en-US"/>
        </w:rPr>
        <w:t xml:space="preserve"> UL</w:t>
      </w:r>
      <w:r>
        <w:rPr>
          <w:lang w:val="en-US"/>
        </w:rPr>
        <w:t xml:space="preserve"> configuration.</w:t>
      </w:r>
      <w:r w:rsidR="001E674C">
        <w:rPr>
          <w:lang w:val="en-US"/>
        </w:rPr>
        <w:t xml:space="preserve"> Basically,</w:t>
      </w:r>
      <w:r w:rsidR="00A6272D">
        <w:rPr>
          <w:lang w:val="en-US"/>
        </w:rPr>
        <w:t xml:space="preserve"> </w:t>
      </w:r>
      <w:r w:rsidR="001E674C">
        <w:rPr>
          <w:lang w:val="en-US"/>
        </w:rPr>
        <w:t>t</w:t>
      </w:r>
      <w:r w:rsidR="0092575C">
        <w:rPr>
          <w:lang w:val="en-US"/>
        </w:rPr>
        <w:t xml:space="preserve">he rule set </w:t>
      </w:r>
      <w:r w:rsidR="001E674C">
        <w:rPr>
          <w:lang w:val="en-US"/>
        </w:rPr>
        <w:t>determines the applicable power class requirements</w:t>
      </w:r>
      <w:r w:rsidR="0092575C">
        <w:rPr>
          <w:lang w:val="en-US"/>
        </w:rPr>
        <w:t xml:space="preserve"> </w:t>
      </w:r>
      <w:r w:rsidR="001E674C">
        <w:rPr>
          <w:lang w:val="en-US"/>
        </w:rPr>
        <w:t>with respect to</w:t>
      </w:r>
      <w:r w:rsidR="00A6272D">
        <w:rPr>
          <w:lang w:val="en-US"/>
        </w:rPr>
        <w:t xml:space="preserve"> IE P-Max </w:t>
      </w:r>
      <w:r w:rsidR="00760FD3">
        <w:rPr>
          <w:lang w:val="en-US"/>
        </w:rPr>
        <w:t>indication</w:t>
      </w:r>
      <w:r w:rsidR="00A6272D">
        <w:rPr>
          <w:lang w:val="en-US"/>
        </w:rPr>
        <w:t xml:space="preserve"> and the</w:t>
      </w:r>
      <w:r w:rsidR="001E674C">
        <w:rPr>
          <w:lang w:val="en-US"/>
        </w:rPr>
        <w:t xml:space="preserve"> configured</w:t>
      </w:r>
      <w:r w:rsidR="00A6272D">
        <w:rPr>
          <w:lang w:val="en-US"/>
        </w:rPr>
        <w:t xml:space="preserve"> UL duty cycle</w:t>
      </w:r>
      <w:r w:rsidR="0092575C">
        <w:rPr>
          <w:lang w:val="en-US"/>
        </w:rPr>
        <w:t>.</w:t>
      </w:r>
      <w:r w:rsidR="00AF6853">
        <w:rPr>
          <w:lang w:val="en-US"/>
        </w:rPr>
        <w:t xml:space="preserve"> The </w:t>
      </w:r>
      <w:r w:rsidR="00391CB5">
        <w:rPr>
          <w:lang w:val="en-US"/>
        </w:rPr>
        <w:t>need</w:t>
      </w:r>
      <w:r w:rsidR="00AF6853">
        <w:rPr>
          <w:lang w:val="en-US"/>
        </w:rPr>
        <w:t xml:space="preserve"> </w:t>
      </w:r>
      <w:r w:rsidR="0025270B">
        <w:rPr>
          <w:lang w:val="en-US"/>
        </w:rPr>
        <w:t xml:space="preserve">for those </w:t>
      </w:r>
      <w:r w:rsidR="00AF6853">
        <w:rPr>
          <w:lang w:val="en-US"/>
        </w:rPr>
        <w:t>f</w:t>
      </w:r>
      <w:r w:rsidR="00760FD3">
        <w:rPr>
          <w:lang w:val="en-US"/>
        </w:rPr>
        <w:t>allback</w:t>
      </w:r>
      <w:r w:rsidR="00391CB5">
        <w:rPr>
          <w:lang w:val="en-US"/>
        </w:rPr>
        <w:t xml:space="preserve"> rules comes</w:t>
      </w:r>
      <w:r w:rsidR="00760FD3">
        <w:rPr>
          <w:lang w:val="en-US"/>
        </w:rPr>
        <w:t xml:space="preserve"> </w:t>
      </w:r>
      <w:r w:rsidR="00391CB5">
        <w:rPr>
          <w:lang w:val="en-US"/>
        </w:rPr>
        <w:t>from the necessity</w:t>
      </w:r>
      <w:r w:rsidR="0025270B">
        <w:rPr>
          <w:lang w:val="en-US"/>
        </w:rPr>
        <w:t xml:space="preserve"> to avoid certain</w:t>
      </w:r>
      <w:r w:rsidR="00E26953">
        <w:rPr>
          <w:lang w:val="en-US"/>
        </w:rPr>
        <w:t xml:space="preserve"> compliance</w:t>
      </w:r>
      <w:r w:rsidR="0025270B">
        <w:rPr>
          <w:lang w:val="en-US"/>
        </w:rPr>
        <w:t xml:space="preserve"> issues </w:t>
      </w:r>
      <w:proofErr w:type="gramStart"/>
      <w:r w:rsidR="0025270B">
        <w:rPr>
          <w:lang w:val="en-US"/>
        </w:rPr>
        <w:t>e.g.</w:t>
      </w:r>
      <w:proofErr w:type="gramEnd"/>
      <w:r w:rsidR="00760FD3">
        <w:rPr>
          <w:lang w:val="en-US"/>
        </w:rPr>
        <w:t xml:space="preserve"> a UE could violate regulatory requirements</w:t>
      </w:r>
      <w:r w:rsidR="0025270B">
        <w:rPr>
          <w:lang w:val="en-US"/>
        </w:rPr>
        <w:t xml:space="preserve"> such as </w:t>
      </w:r>
      <w:r w:rsidR="00760FD3">
        <w:rPr>
          <w:lang w:val="en-US"/>
        </w:rPr>
        <w:t>failing SAR compliance if the UL duty cycle is too high for the indicated power class.</w:t>
      </w:r>
    </w:p>
    <w:p w14:paraId="5692EF4D" w14:textId="77777777" w:rsidR="00075F87" w:rsidRDefault="00B1554A" w:rsidP="005B3074">
      <w:pPr>
        <w:jc w:val="both"/>
        <w:rPr>
          <w:lang w:val="en-US"/>
        </w:rPr>
      </w:pPr>
      <w:r>
        <w:rPr>
          <w:lang w:val="en-US"/>
        </w:rPr>
        <w:t>In the following we would like to</w:t>
      </w:r>
      <w:r w:rsidR="005F62ED">
        <w:rPr>
          <w:lang w:val="en-US"/>
        </w:rPr>
        <w:t xml:space="preserve"> consider a UE</w:t>
      </w:r>
      <w:r w:rsidR="00241D43">
        <w:rPr>
          <w:lang w:val="en-US"/>
        </w:rPr>
        <w:t xml:space="preserve"> indicating support of Tx Diversity and being</w:t>
      </w:r>
      <w:r w:rsidR="005F62ED">
        <w:rPr>
          <w:lang w:val="en-US"/>
        </w:rPr>
        <w:t xml:space="preserve"> configure</w:t>
      </w:r>
      <w:r w:rsidR="00277DB2">
        <w:rPr>
          <w:lang w:val="en-US"/>
        </w:rPr>
        <w:t>d</w:t>
      </w:r>
      <w:r w:rsidR="005F62ED">
        <w:rPr>
          <w:lang w:val="en-US"/>
        </w:rPr>
        <w:t xml:space="preserve"> </w:t>
      </w:r>
      <w:r w:rsidR="00277DB2">
        <w:rPr>
          <w:lang w:val="en-US"/>
        </w:rPr>
        <w:t>for</w:t>
      </w:r>
      <w:r w:rsidR="005F62ED">
        <w:rPr>
          <w:lang w:val="en-US"/>
        </w:rPr>
        <w:t xml:space="preserve"> single </w:t>
      </w:r>
      <w:r w:rsidR="00775AC9">
        <w:rPr>
          <w:lang w:val="en-US"/>
        </w:rPr>
        <w:t>antenna-</w:t>
      </w:r>
      <w:r w:rsidR="005F62ED">
        <w:rPr>
          <w:lang w:val="en-US"/>
        </w:rPr>
        <w:t>port transmission</w:t>
      </w:r>
      <w:r w:rsidR="00277DB2">
        <w:rPr>
          <w:lang w:val="en-US"/>
        </w:rPr>
        <w:t>.</w:t>
      </w:r>
      <w:r w:rsidR="00241D43">
        <w:rPr>
          <w:lang w:val="en-US"/>
        </w:rPr>
        <w:t xml:space="preserve"> </w:t>
      </w:r>
      <w:r w:rsidR="00884956">
        <w:rPr>
          <w:lang w:val="en-US"/>
        </w:rPr>
        <w:t xml:space="preserve">According to RAN4 </w:t>
      </w:r>
      <w:r w:rsidR="00FF7DBC">
        <w:rPr>
          <w:lang w:val="en-US"/>
        </w:rPr>
        <w:t>understanding</w:t>
      </w:r>
      <w:r w:rsidR="00884956">
        <w:rPr>
          <w:lang w:val="en-US"/>
        </w:rPr>
        <w:t xml:space="preserve"> a</w:t>
      </w:r>
      <w:r w:rsidR="00241D43">
        <w:rPr>
          <w:lang w:val="en-US"/>
        </w:rPr>
        <w:t xml:space="preserve"> typical UE indicating Tx Diversity would be comprised </w:t>
      </w:r>
      <w:r w:rsidR="002A7E93">
        <w:rPr>
          <w:lang w:val="en-US"/>
        </w:rPr>
        <w:t>of</w:t>
      </w:r>
      <w:r w:rsidR="00241D43">
        <w:rPr>
          <w:lang w:val="en-US"/>
        </w:rPr>
        <w:t xml:space="preserve"> two half power PAs.</w:t>
      </w:r>
      <w:r w:rsidR="0008619B">
        <w:rPr>
          <w:lang w:val="en-US"/>
        </w:rPr>
        <w:t xml:space="preserve"> </w:t>
      </w:r>
      <w:r w:rsidR="0025270B">
        <w:rPr>
          <w:lang w:val="en-US"/>
        </w:rPr>
        <w:t xml:space="preserve">Now, it is not defined what the indication </w:t>
      </w:r>
      <w:r w:rsidR="009E70F6">
        <w:rPr>
          <w:lang w:val="en-US"/>
        </w:rPr>
        <w:t>implies</w:t>
      </w:r>
      <w:r w:rsidR="0025270B">
        <w:rPr>
          <w:lang w:val="en-US"/>
        </w:rPr>
        <w:t xml:space="preserve"> if a UE </w:t>
      </w:r>
      <w:r w:rsidR="00D76FD3">
        <w:rPr>
          <w:lang w:val="en-US"/>
        </w:rPr>
        <w:t>must</w:t>
      </w:r>
      <w:r w:rsidR="0025270B">
        <w:rPr>
          <w:lang w:val="en-US"/>
        </w:rPr>
        <w:t xml:space="preserve"> apply a lower power class than originally indicated.</w:t>
      </w:r>
      <w:r w:rsidR="009E70F6">
        <w:rPr>
          <w:lang w:val="en-US"/>
        </w:rPr>
        <w:t xml:space="preserve"> A UE which indicates Tx</w:t>
      </w:r>
      <w:r w:rsidR="00913169">
        <w:rPr>
          <w:lang w:val="en-US"/>
        </w:rPr>
        <w:t xml:space="preserve"> Diversity</w:t>
      </w:r>
      <w:r w:rsidR="009E70F6">
        <w:rPr>
          <w:lang w:val="en-US"/>
        </w:rPr>
        <w:t xml:space="preserve"> for PC1.5</w:t>
      </w:r>
      <w:r w:rsidR="00D76FD3">
        <w:rPr>
          <w:lang w:val="en-US"/>
        </w:rPr>
        <w:t xml:space="preserve"> would feature two PC2 Tx chains and</w:t>
      </w:r>
      <w:r w:rsidR="009E70F6">
        <w:rPr>
          <w:lang w:val="en-US"/>
        </w:rPr>
        <w:t xml:space="preserve"> could either support the lower power class (PC2 or PC3) by using single Tx chain or </w:t>
      </w:r>
      <w:r w:rsidR="00D6351A">
        <w:rPr>
          <w:lang w:val="en-US"/>
        </w:rPr>
        <w:t>dual Tx</w:t>
      </w:r>
      <w:r w:rsidR="009E70F6">
        <w:rPr>
          <w:lang w:val="en-US"/>
        </w:rPr>
        <w:t xml:space="preserve">. The same options would </w:t>
      </w:r>
      <w:r w:rsidR="00DF20B3">
        <w:rPr>
          <w:lang w:val="en-US"/>
        </w:rPr>
        <w:t>exist</w:t>
      </w:r>
      <w:r w:rsidR="009E70F6">
        <w:rPr>
          <w:lang w:val="en-US"/>
        </w:rPr>
        <w:t xml:space="preserve"> for a UE </w:t>
      </w:r>
      <w:r w:rsidR="00D76FD3">
        <w:rPr>
          <w:lang w:val="en-US"/>
        </w:rPr>
        <w:t>indicating</w:t>
      </w:r>
      <w:r w:rsidR="009E70F6">
        <w:rPr>
          <w:lang w:val="en-US"/>
        </w:rPr>
        <w:t xml:space="preserve"> PC2 with Tx</w:t>
      </w:r>
      <w:r w:rsidR="00913169">
        <w:rPr>
          <w:lang w:val="en-US"/>
        </w:rPr>
        <w:t xml:space="preserve"> </w:t>
      </w:r>
      <w:r w:rsidR="00D87307">
        <w:rPr>
          <w:lang w:val="en-US"/>
        </w:rPr>
        <w:t>Diversity</w:t>
      </w:r>
      <w:r w:rsidR="009E70F6">
        <w:rPr>
          <w:lang w:val="en-US"/>
        </w:rPr>
        <w:t xml:space="preserve"> </w:t>
      </w:r>
      <w:r w:rsidR="00D76FD3">
        <w:rPr>
          <w:lang w:val="en-US"/>
        </w:rPr>
        <w:t>which</w:t>
      </w:r>
      <w:r w:rsidR="009E70F6">
        <w:rPr>
          <w:lang w:val="en-US"/>
        </w:rPr>
        <w:t xml:space="preserve"> </w:t>
      </w:r>
      <w:r w:rsidR="00DF20B3">
        <w:rPr>
          <w:lang w:val="en-US"/>
        </w:rPr>
        <w:t>needs to</w:t>
      </w:r>
      <w:r w:rsidR="009E70F6">
        <w:rPr>
          <w:lang w:val="en-US"/>
        </w:rPr>
        <w:t xml:space="preserve"> apply PC3</w:t>
      </w:r>
      <w:r w:rsidR="00DF20B3">
        <w:rPr>
          <w:lang w:val="en-US"/>
        </w:rPr>
        <w:t xml:space="preserve"> requirements</w:t>
      </w:r>
      <w:r w:rsidR="009E70F6">
        <w:rPr>
          <w:lang w:val="en-US"/>
        </w:rPr>
        <w:t xml:space="preserve"> due to certain UL configuration. It could either use single Tx chain or </w:t>
      </w:r>
      <w:r w:rsidR="00D6351A">
        <w:rPr>
          <w:lang w:val="en-US"/>
        </w:rPr>
        <w:t>keep dual Tx transmission</w:t>
      </w:r>
      <w:r w:rsidR="009E70F6">
        <w:rPr>
          <w:lang w:val="en-US"/>
        </w:rPr>
        <w:t>.</w:t>
      </w:r>
      <w:r w:rsidR="00075F87">
        <w:rPr>
          <w:lang w:val="en-US"/>
        </w:rPr>
        <w:t xml:space="preserve"> </w:t>
      </w:r>
    </w:p>
    <w:p w14:paraId="13B6DB1B" w14:textId="0AEC5EE8" w:rsidR="00162F93" w:rsidRDefault="00D76FD3" w:rsidP="005B3074">
      <w:pPr>
        <w:jc w:val="both"/>
        <w:rPr>
          <w:lang w:val="en-US"/>
        </w:rPr>
      </w:pPr>
      <w:r>
        <w:rPr>
          <w:lang w:val="en-US"/>
        </w:rPr>
        <w:t>Tx Diversity</w:t>
      </w:r>
      <w:r w:rsidR="00075F87">
        <w:rPr>
          <w:lang w:val="en-US"/>
        </w:rPr>
        <w:t xml:space="preserve"> </w:t>
      </w:r>
      <w:proofErr w:type="gramStart"/>
      <w:r w:rsidR="00075F87">
        <w:rPr>
          <w:lang w:val="en-US"/>
        </w:rPr>
        <w:t>is considered to be</w:t>
      </w:r>
      <w:proofErr w:type="gramEnd"/>
      <w:r w:rsidR="00075F87">
        <w:rPr>
          <w:lang w:val="en-US"/>
        </w:rPr>
        <w:t xml:space="preserve"> </w:t>
      </w:r>
      <w:r>
        <w:rPr>
          <w:lang w:val="en-US"/>
        </w:rPr>
        <w:t xml:space="preserve">a transparent UE </w:t>
      </w:r>
      <w:r w:rsidR="00CD1C49">
        <w:rPr>
          <w:lang w:val="en-US"/>
        </w:rPr>
        <w:t>feature</w:t>
      </w:r>
      <w:r w:rsidR="00075F87">
        <w:rPr>
          <w:lang w:val="en-US"/>
        </w:rPr>
        <w:t>. This means that</w:t>
      </w:r>
      <w:r>
        <w:rPr>
          <w:lang w:val="en-US"/>
        </w:rPr>
        <w:t xml:space="preserve"> the UE can autonomously decide to operate with single Tx chain and</w:t>
      </w:r>
      <w:r w:rsidR="00D6351A">
        <w:rPr>
          <w:lang w:val="en-US"/>
        </w:rPr>
        <w:t xml:space="preserve"> or dual Tx</w:t>
      </w:r>
      <w:r>
        <w:rPr>
          <w:lang w:val="en-US"/>
        </w:rPr>
        <w:t>.</w:t>
      </w:r>
      <w:r w:rsidR="00075F87">
        <w:rPr>
          <w:lang w:val="en-US"/>
        </w:rPr>
        <w:t xml:space="preserve"> In case of applying a lower power class a UE could simply operate with single Tx chain without </w:t>
      </w:r>
      <w:r w:rsidR="008C2EA9">
        <w:rPr>
          <w:lang w:val="en-US"/>
        </w:rPr>
        <w:t>informing the network</w:t>
      </w:r>
      <w:r w:rsidR="00075F87">
        <w:rPr>
          <w:lang w:val="en-US"/>
        </w:rPr>
        <w:t>.</w:t>
      </w:r>
      <w:r w:rsidR="00CD1C49">
        <w:rPr>
          <w:lang w:val="en-US"/>
        </w:rPr>
        <w:t xml:space="preserve"> </w:t>
      </w:r>
      <w:r w:rsidR="00CA5E8D">
        <w:rPr>
          <w:lang w:val="en-US"/>
        </w:rPr>
        <w:t>As</w:t>
      </w:r>
      <w:r w:rsidR="001514B8">
        <w:rPr>
          <w:lang w:val="en-US"/>
        </w:rPr>
        <w:t xml:space="preserve"> the</w:t>
      </w:r>
      <w:r w:rsidR="00CD1C49">
        <w:rPr>
          <w:lang w:val="en-US"/>
        </w:rPr>
        <w:t xml:space="preserve"> use of Tx Diversity</w:t>
      </w:r>
      <w:r w:rsidR="00255AE8">
        <w:rPr>
          <w:lang w:val="en-US"/>
        </w:rPr>
        <w:t xml:space="preserve"> can have</w:t>
      </w:r>
      <w:r w:rsidR="00CD1C49">
        <w:rPr>
          <w:lang w:val="en-US"/>
        </w:rPr>
        <w:t xml:space="preserve"> degrade</w:t>
      </w:r>
      <w:r w:rsidR="00255AE8">
        <w:rPr>
          <w:lang w:val="en-US"/>
        </w:rPr>
        <w:t>d</w:t>
      </w:r>
      <w:r w:rsidR="00CD1C49">
        <w:rPr>
          <w:lang w:val="en-US"/>
        </w:rPr>
        <w:t xml:space="preserve"> UL performance</w:t>
      </w:r>
      <w:r w:rsidR="00255AE8">
        <w:rPr>
          <w:lang w:val="en-US"/>
        </w:rPr>
        <w:t xml:space="preserve"> in certain scenarios </w:t>
      </w:r>
      <w:r w:rsidR="00CD1C49">
        <w:rPr>
          <w:lang w:val="en-US"/>
        </w:rPr>
        <w:lastRenderedPageBreak/>
        <w:t>[</w:t>
      </w:r>
      <w:r w:rsidR="00C0775E">
        <w:rPr>
          <w:lang w:val="en-US"/>
        </w:rPr>
        <w:t>1</w:t>
      </w:r>
      <w:r w:rsidR="00CD1C49">
        <w:rPr>
          <w:lang w:val="en-US"/>
        </w:rPr>
        <w:t>]</w:t>
      </w:r>
      <w:r w:rsidR="00C0775E">
        <w:rPr>
          <w:lang w:val="en-US"/>
        </w:rPr>
        <w:t xml:space="preserve"> [2]</w:t>
      </w:r>
      <w:r w:rsidR="00CD1C49">
        <w:rPr>
          <w:lang w:val="en-US"/>
        </w:rPr>
        <w:t xml:space="preserve"> it might be beneficial </w:t>
      </w:r>
      <w:r w:rsidR="00162F93">
        <w:rPr>
          <w:lang w:val="en-US"/>
        </w:rPr>
        <w:t>for</w:t>
      </w:r>
      <w:r w:rsidR="00CD1C49">
        <w:rPr>
          <w:lang w:val="en-US"/>
        </w:rPr>
        <w:t xml:space="preserve"> the network</w:t>
      </w:r>
      <w:r w:rsidR="00EB0A41">
        <w:rPr>
          <w:lang w:val="en-US"/>
        </w:rPr>
        <w:t xml:space="preserve"> if it</w:t>
      </w:r>
      <w:r w:rsidR="00CD1C49">
        <w:rPr>
          <w:lang w:val="en-US"/>
        </w:rPr>
        <w:t xml:space="preserve"> knows </w:t>
      </w:r>
      <w:r w:rsidR="00CA5E8D">
        <w:rPr>
          <w:lang w:val="en-US"/>
        </w:rPr>
        <w:t>that</w:t>
      </w:r>
      <w:r w:rsidR="00CD1C49">
        <w:rPr>
          <w:lang w:val="en-US"/>
        </w:rPr>
        <w:t xml:space="preserve"> a UE </w:t>
      </w:r>
      <w:r w:rsidR="00277DB2">
        <w:rPr>
          <w:lang w:val="en-US"/>
        </w:rPr>
        <w:t>would use</w:t>
      </w:r>
      <w:r w:rsidR="00CD1C49">
        <w:rPr>
          <w:lang w:val="en-US"/>
        </w:rPr>
        <w:t xml:space="preserve"> single Tx </w:t>
      </w:r>
      <w:r w:rsidR="00C06AE7">
        <w:rPr>
          <w:lang w:val="en-US"/>
        </w:rPr>
        <w:t>chain</w:t>
      </w:r>
      <w:r w:rsidR="00CD1C49">
        <w:rPr>
          <w:lang w:val="en-US"/>
        </w:rPr>
        <w:t xml:space="preserve"> in case </w:t>
      </w:r>
      <w:r w:rsidR="00AD6A98">
        <w:rPr>
          <w:lang w:val="en-US"/>
        </w:rPr>
        <w:t>a</w:t>
      </w:r>
      <w:r w:rsidR="00CD1C49">
        <w:rPr>
          <w:lang w:val="en-US"/>
        </w:rPr>
        <w:t xml:space="preserve"> lower power class</w:t>
      </w:r>
      <w:r w:rsidR="00310E58">
        <w:rPr>
          <w:lang w:val="en-US"/>
        </w:rPr>
        <w:t xml:space="preserve"> </w:t>
      </w:r>
      <w:r w:rsidR="00FF7DBC">
        <w:rPr>
          <w:lang w:val="en-US"/>
        </w:rPr>
        <w:t>is applied</w:t>
      </w:r>
      <w:r w:rsidR="00CD1C49">
        <w:rPr>
          <w:lang w:val="en-US"/>
        </w:rPr>
        <w:t>.</w:t>
      </w:r>
      <w:r w:rsidR="00585D6D">
        <w:rPr>
          <w:lang w:val="en-US"/>
        </w:rPr>
        <w:t xml:space="preserve"> If a UE could indicate use of single Tx chain</w:t>
      </w:r>
      <w:r w:rsidR="005C626D">
        <w:rPr>
          <w:lang w:val="en-US"/>
        </w:rPr>
        <w:t xml:space="preserve"> </w:t>
      </w:r>
      <w:r w:rsidR="00585D6D">
        <w:rPr>
          <w:lang w:val="en-US"/>
        </w:rPr>
        <w:t>t</w:t>
      </w:r>
      <w:r w:rsidR="005C626D">
        <w:rPr>
          <w:lang w:val="en-US"/>
        </w:rPr>
        <w:t xml:space="preserve">he network could use this information </w:t>
      </w:r>
      <w:r w:rsidR="00EC19C2">
        <w:rPr>
          <w:lang w:val="en-US"/>
        </w:rPr>
        <w:t>when</w:t>
      </w:r>
      <w:r w:rsidR="005C626D">
        <w:rPr>
          <w:lang w:val="en-US"/>
        </w:rPr>
        <w:t xml:space="preserve"> assigning UL grant, </w:t>
      </w:r>
      <w:r w:rsidR="001F0012">
        <w:rPr>
          <w:lang w:val="en-US"/>
        </w:rPr>
        <w:t xml:space="preserve">UL </w:t>
      </w:r>
      <w:r w:rsidR="005C626D">
        <w:rPr>
          <w:lang w:val="en-US"/>
        </w:rPr>
        <w:t>configur</w:t>
      </w:r>
      <w:r w:rsidR="001F0012">
        <w:rPr>
          <w:lang w:val="en-US"/>
        </w:rPr>
        <w:t>ation</w:t>
      </w:r>
      <w:r w:rsidR="005C626D">
        <w:rPr>
          <w:lang w:val="en-US"/>
        </w:rPr>
        <w:t xml:space="preserve"> and scheduling.</w:t>
      </w:r>
      <w:r w:rsidR="00ED3E37">
        <w:rPr>
          <w:lang w:val="en-US"/>
        </w:rPr>
        <w:t xml:space="preserve"> </w:t>
      </w:r>
      <w:proofErr w:type="gramStart"/>
      <w:r w:rsidR="00ED3E37">
        <w:rPr>
          <w:lang w:val="en-US"/>
        </w:rPr>
        <w:t>E.g.</w:t>
      </w:r>
      <w:proofErr w:type="gramEnd"/>
      <w:r w:rsidR="00ED3E37">
        <w:rPr>
          <w:lang w:val="en-US"/>
        </w:rPr>
        <w:t xml:space="preserve"> the network </w:t>
      </w:r>
      <w:r w:rsidR="001868A4">
        <w:rPr>
          <w:lang w:val="en-US"/>
        </w:rPr>
        <w:t>could</w:t>
      </w:r>
      <w:r w:rsidR="00C06AE7">
        <w:rPr>
          <w:lang w:val="en-US"/>
        </w:rPr>
        <w:t xml:space="preserve"> take this into account </w:t>
      </w:r>
      <w:r w:rsidR="00D7728D">
        <w:rPr>
          <w:lang w:val="en-US"/>
        </w:rPr>
        <w:t>when</w:t>
      </w:r>
      <w:r w:rsidR="00ED3E37">
        <w:rPr>
          <w:lang w:val="en-US"/>
        </w:rPr>
        <w:t xml:space="preserve"> assign</w:t>
      </w:r>
      <w:r w:rsidR="00C06AE7">
        <w:rPr>
          <w:lang w:val="en-US"/>
        </w:rPr>
        <w:t>ing</w:t>
      </w:r>
      <w:r w:rsidR="00ED3E37">
        <w:rPr>
          <w:lang w:val="en-US"/>
        </w:rPr>
        <w:t xml:space="preserve"> </w:t>
      </w:r>
      <w:r w:rsidR="00C06AE7">
        <w:rPr>
          <w:lang w:val="en-US"/>
        </w:rPr>
        <w:t xml:space="preserve">a </w:t>
      </w:r>
      <w:r w:rsidR="00ED3E37">
        <w:rPr>
          <w:lang w:val="en-US"/>
        </w:rPr>
        <w:t>small amount of allocated RBs</w:t>
      </w:r>
      <w:r w:rsidR="004C5BDF">
        <w:rPr>
          <w:lang w:val="en-US"/>
        </w:rPr>
        <w:t xml:space="preserve"> (those </w:t>
      </w:r>
      <w:r w:rsidR="000C77E7">
        <w:rPr>
          <w:lang w:val="en-US"/>
        </w:rPr>
        <w:t>may experience</w:t>
      </w:r>
      <w:r w:rsidR="004C5BDF">
        <w:rPr>
          <w:lang w:val="en-US"/>
        </w:rPr>
        <w:t xml:space="preserve"> </w:t>
      </w:r>
      <w:r w:rsidR="000C77E7">
        <w:rPr>
          <w:lang w:val="en-US"/>
        </w:rPr>
        <w:t>increased</w:t>
      </w:r>
      <w:r w:rsidR="004C5BDF">
        <w:rPr>
          <w:lang w:val="en-US"/>
        </w:rPr>
        <w:t xml:space="preserve"> degradation with Tx Diversity) </w:t>
      </w:r>
      <w:r w:rsidR="00C06AE7">
        <w:rPr>
          <w:lang w:val="en-US"/>
        </w:rPr>
        <w:t>to</w:t>
      </w:r>
      <w:r w:rsidR="00ED3E37">
        <w:rPr>
          <w:lang w:val="en-US"/>
        </w:rPr>
        <w:t xml:space="preserve"> improve UL coverage.</w:t>
      </w:r>
    </w:p>
    <w:p w14:paraId="67C3A76E" w14:textId="547B27E8" w:rsidR="00354868" w:rsidRDefault="00CA5E8D" w:rsidP="005B3074">
      <w:pPr>
        <w:jc w:val="both"/>
        <w:rPr>
          <w:lang w:val="en-US"/>
        </w:rPr>
      </w:pPr>
      <w:r>
        <w:rPr>
          <w:lang w:val="en-US"/>
        </w:rPr>
        <w:t>The UE could indicate it</w:t>
      </w:r>
      <w:r w:rsidR="000A7687">
        <w:rPr>
          <w:lang w:val="en-US"/>
        </w:rPr>
        <w:t>s</w:t>
      </w:r>
      <w:r>
        <w:rPr>
          <w:lang w:val="en-US"/>
        </w:rPr>
        <w:t xml:space="preserve"> special behavior by using a new capability signaling. However, as it is quite </w:t>
      </w:r>
      <w:r w:rsidR="003C12B6">
        <w:rPr>
          <w:lang w:val="en-US"/>
        </w:rPr>
        <w:t>late</w:t>
      </w:r>
      <w:r>
        <w:rPr>
          <w:lang w:val="en-US"/>
        </w:rPr>
        <w:t xml:space="preserve"> in the Rel-17 cycle we would like to propose </w:t>
      </w:r>
      <w:r w:rsidR="008F24B8">
        <w:rPr>
          <w:lang w:val="en-US"/>
        </w:rPr>
        <w:t>the</w:t>
      </w:r>
      <w:r>
        <w:rPr>
          <w:lang w:val="en-US"/>
        </w:rPr>
        <w:t xml:space="preserve"> use</w:t>
      </w:r>
      <w:r w:rsidR="008F24B8">
        <w:rPr>
          <w:lang w:val="en-US"/>
        </w:rPr>
        <w:t xml:space="preserve"> of</w:t>
      </w:r>
      <w:r>
        <w:rPr>
          <w:lang w:val="en-US"/>
        </w:rPr>
        <w:t xml:space="preserve"> </w:t>
      </w:r>
      <w:proofErr w:type="spellStart"/>
      <w:r w:rsidR="00216C99" w:rsidRPr="00216C99">
        <w:rPr>
          <w:i/>
          <w:iCs/>
          <w:lang w:val="en-US"/>
        </w:rPr>
        <w:t>modifiedMPR</w:t>
      </w:r>
      <w:proofErr w:type="spellEnd"/>
      <w:r w:rsidR="00216C99" w:rsidRPr="00216C99">
        <w:rPr>
          <w:i/>
          <w:iCs/>
          <w:lang w:val="en-US"/>
        </w:rPr>
        <w:t>-Behavior</w:t>
      </w:r>
      <w:r>
        <w:rPr>
          <w:lang w:val="en-US"/>
        </w:rPr>
        <w:t xml:space="preserve"> bit</w:t>
      </w:r>
      <w:r w:rsidR="008F24B8">
        <w:rPr>
          <w:lang w:val="en-US"/>
        </w:rPr>
        <w:t>s</w:t>
      </w:r>
      <w:r>
        <w:rPr>
          <w:lang w:val="en-US"/>
        </w:rPr>
        <w:t xml:space="preserve"> as</w:t>
      </w:r>
      <w:r w:rsidR="008F24B8">
        <w:rPr>
          <w:lang w:val="en-US"/>
        </w:rPr>
        <w:t xml:space="preserve"> an</w:t>
      </w:r>
      <w:r w:rsidR="007C26E7">
        <w:rPr>
          <w:lang w:val="en-US"/>
        </w:rPr>
        <w:t xml:space="preserve"> easy implementation</w:t>
      </w:r>
      <w:r>
        <w:rPr>
          <w:lang w:val="en-US"/>
        </w:rPr>
        <w:t xml:space="preserve"> alternative.</w:t>
      </w:r>
      <w:r w:rsidR="00DB4E8A">
        <w:rPr>
          <w:lang w:val="en-US"/>
        </w:rPr>
        <w:t xml:space="preserve"> </w:t>
      </w:r>
    </w:p>
    <w:p w14:paraId="1D2EE7AC" w14:textId="181AAD9B" w:rsidR="00C05604" w:rsidRDefault="00DB4E8A" w:rsidP="005B3074">
      <w:pPr>
        <w:jc w:val="both"/>
        <w:rPr>
          <w:lang w:val="en-US"/>
        </w:rPr>
      </w:pPr>
      <w:r>
        <w:rPr>
          <w:lang w:val="en-US"/>
        </w:rPr>
        <w:t xml:space="preserve">For PC1.5 the UE </w:t>
      </w:r>
      <w:r w:rsidR="00354868">
        <w:rPr>
          <w:lang w:val="en-US"/>
        </w:rPr>
        <w:t>would</w:t>
      </w:r>
      <w:r>
        <w:rPr>
          <w:lang w:val="en-US"/>
        </w:rPr>
        <w:t xml:space="preserve"> set a dedicated </w:t>
      </w:r>
      <w:proofErr w:type="spellStart"/>
      <w:r w:rsidRPr="00216C99">
        <w:rPr>
          <w:i/>
          <w:iCs/>
          <w:lang w:val="en-US"/>
        </w:rPr>
        <w:t>modifiedMPR</w:t>
      </w:r>
      <w:proofErr w:type="spellEnd"/>
      <w:r w:rsidR="00216C99" w:rsidRPr="00216C99">
        <w:rPr>
          <w:i/>
          <w:iCs/>
          <w:lang w:val="en-US"/>
        </w:rPr>
        <w:t>-B</w:t>
      </w:r>
      <w:r w:rsidRPr="00216C99">
        <w:rPr>
          <w:i/>
          <w:iCs/>
          <w:lang w:val="en-US"/>
        </w:rPr>
        <w:t>ehavior</w:t>
      </w:r>
      <w:r>
        <w:rPr>
          <w:lang w:val="en-US"/>
        </w:rPr>
        <w:t xml:space="preserve"> bit to ‘1’ to indicate two </w:t>
      </w:r>
      <w:r w:rsidR="00354868">
        <w:rPr>
          <w:lang w:val="en-US"/>
        </w:rPr>
        <w:t>aspects</w:t>
      </w:r>
      <w:r>
        <w:rPr>
          <w:lang w:val="en-US"/>
        </w:rPr>
        <w:t>:</w:t>
      </w:r>
    </w:p>
    <w:p w14:paraId="7EE8CE27" w14:textId="7FABB723" w:rsidR="00DB4E8A" w:rsidRDefault="00DB4E8A" w:rsidP="00DB4E8A">
      <w:pPr>
        <w:pStyle w:val="ListParagraph"/>
        <w:numPr>
          <w:ilvl w:val="0"/>
          <w:numId w:val="20"/>
        </w:numPr>
        <w:jc w:val="both"/>
        <w:rPr>
          <w:lang w:val="en-US"/>
        </w:rPr>
      </w:pPr>
      <w:r>
        <w:rPr>
          <w:lang w:val="en-US"/>
        </w:rPr>
        <w:t xml:space="preserve">In case of falling back to a lower power class such as PC3 or PC2 it </w:t>
      </w:r>
      <w:r w:rsidR="008F24B8">
        <w:rPr>
          <w:lang w:val="en-US"/>
        </w:rPr>
        <w:t xml:space="preserve">would </w:t>
      </w:r>
      <w:r>
        <w:rPr>
          <w:lang w:val="en-US"/>
        </w:rPr>
        <w:t>use single Tx chain for UL transmission.</w:t>
      </w:r>
    </w:p>
    <w:p w14:paraId="12600B88" w14:textId="2393FE7D" w:rsidR="00DB4E8A" w:rsidRDefault="00DB4E8A" w:rsidP="00DB4E8A">
      <w:pPr>
        <w:pStyle w:val="ListParagraph"/>
        <w:numPr>
          <w:ilvl w:val="0"/>
          <w:numId w:val="20"/>
        </w:numPr>
        <w:jc w:val="both"/>
        <w:rPr>
          <w:lang w:val="en-US"/>
        </w:rPr>
      </w:pPr>
      <w:r>
        <w:rPr>
          <w:lang w:val="en-US"/>
        </w:rPr>
        <w:t xml:space="preserve">In case of falling back to PC2 it </w:t>
      </w:r>
      <w:r w:rsidR="00F462C7">
        <w:rPr>
          <w:lang w:val="en-US"/>
        </w:rPr>
        <w:t>would apply</w:t>
      </w:r>
      <w:r>
        <w:rPr>
          <w:lang w:val="en-US"/>
        </w:rPr>
        <w:t xml:space="preserve"> regular PC2 MPR instead of the </w:t>
      </w:r>
      <w:r w:rsidR="00971B55">
        <w:rPr>
          <w:lang w:val="en-US"/>
        </w:rPr>
        <w:t>larger</w:t>
      </w:r>
      <w:r>
        <w:rPr>
          <w:lang w:val="en-US"/>
        </w:rPr>
        <w:t xml:space="preserve"> PC2 Tx Diversity MPR.</w:t>
      </w:r>
    </w:p>
    <w:p w14:paraId="16D4D8D2" w14:textId="09AE68D3" w:rsidR="00DE6B1F" w:rsidRDefault="00354868" w:rsidP="00DE6B1F">
      <w:pPr>
        <w:jc w:val="both"/>
        <w:rPr>
          <w:lang w:val="en-US"/>
        </w:rPr>
      </w:pPr>
      <w:r>
        <w:rPr>
          <w:lang w:val="en-US"/>
        </w:rPr>
        <w:t>The proposed changes for PC1.5 are covered in the CR [???].</w:t>
      </w:r>
    </w:p>
    <w:p w14:paraId="30CE49F6" w14:textId="55F791DE" w:rsidR="009711A5" w:rsidRDefault="009711A5" w:rsidP="009711A5">
      <w:pPr>
        <w:jc w:val="both"/>
        <w:rPr>
          <w:lang w:val="en-US"/>
        </w:rPr>
      </w:pPr>
      <w:r w:rsidRPr="00314EDE">
        <w:rPr>
          <w:b/>
          <w:bCs/>
          <w:lang w:val="en-US"/>
        </w:rPr>
        <w:t>Observation</w:t>
      </w:r>
      <w:r w:rsidR="00314EDE">
        <w:rPr>
          <w:b/>
          <w:bCs/>
          <w:lang w:val="en-US"/>
        </w:rPr>
        <w:t xml:space="preserve"> 2</w:t>
      </w:r>
      <w:r w:rsidRPr="00314EDE">
        <w:rPr>
          <w:b/>
          <w:bCs/>
          <w:lang w:val="en-US"/>
        </w:rPr>
        <w:t>:</w:t>
      </w:r>
      <w:r>
        <w:rPr>
          <w:lang w:val="en-US"/>
        </w:rPr>
        <w:t xml:space="preserve"> The use of </w:t>
      </w:r>
      <w:r w:rsidRPr="0054128D">
        <w:rPr>
          <w:i/>
          <w:iCs/>
          <w:lang w:val="en-US"/>
        </w:rPr>
        <w:t>txDiversity-r16</w:t>
      </w:r>
      <w:r>
        <w:rPr>
          <w:lang w:val="en-US"/>
        </w:rPr>
        <w:t xml:space="preserve"> signaling with PC1.5 could lead to different UE and network behavior when a lower power class requirement </w:t>
      </w:r>
      <w:r w:rsidR="00D20F7C">
        <w:rPr>
          <w:lang w:val="en-US"/>
        </w:rPr>
        <w:t>needs to</w:t>
      </w:r>
      <w:r>
        <w:rPr>
          <w:lang w:val="en-US"/>
        </w:rPr>
        <w:t xml:space="preserve"> be applied </w:t>
      </w:r>
      <w:r w:rsidR="00D20F7C">
        <w:rPr>
          <w:lang w:val="en-US"/>
        </w:rPr>
        <w:t>due to certain</w:t>
      </w:r>
      <w:r>
        <w:rPr>
          <w:lang w:val="en-US"/>
        </w:rPr>
        <w:t xml:space="preserve"> IE P-Max or UL duty cycle configuration.</w:t>
      </w:r>
      <w:r w:rsidR="00822406">
        <w:rPr>
          <w:lang w:val="en-US"/>
        </w:rPr>
        <w:t xml:space="preserve"> Even </w:t>
      </w:r>
      <w:r w:rsidR="00162F93">
        <w:rPr>
          <w:lang w:val="en-US"/>
        </w:rPr>
        <w:t>if</w:t>
      </w:r>
      <w:r w:rsidR="00822406">
        <w:rPr>
          <w:lang w:val="en-US"/>
        </w:rPr>
        <w:t xml:space="preserve"> configure</w:t>
      </w:r>
      <w:r w:rsidR="00C05C1F">
        <w:rPr>
          <w:lang w:val="en-US"/>
        </w:rPr>
        <w:t>d</w:t>
      </w:r>
      <w:r w:rsidR="00822406">
        <w:rPr>
          <w:lang w:val="en-US"/>
        </w:rPr>
        <w:t xml:space="preserve"> for single antenna-port transmission</w:t>
      </w:r>
      <w:r>
        <w:rPr>
          <w:lang w:val="en-US"/>
        </w:rPr>
        <w:t xml:space="preserve"> </w:t>
      </w:r>
      <w:r w:rsidR="00822406">
        <w:rPr>
          <w:lang w:val="en-US"/>
        </w:rPr>
        <w:t>t</w:t>
      </w:r>
      <w:r>
        <w:rPr>
          <w:lang w:val="en-US"/>
        </w:rPr>
        <w:t>he network might assume use of dual Tx for the lower power class potentially affecting UL grant and configuration.</w:t>
      </w:r>
    </w:p>
    <w:p w14:paraId="059D5DB9" w14:textId="59EE40F8" w:rsidR="00F51FB6" w:rsidRDefault="009711A5" w:rsidP="003D608B">
      <w:pPr>
        <w:jc w:val="both"/>
        <w:rPr>
          <w:lang w:val="en-US"/>
        </w:rPr>
      </w:pPr>
      <w:r w:rsidRPr="009F426B">
        <w:rPr>
          <w:b/>
          <w:bCs/>
          <w:lang w:val="en-US"/>
        </w:rPr>
        <w:t>Proposal:</w:t>
      </w:r>
      <w:r>
        <w:rPr>
          <w:lang w:val="en-US"/>
        </w:rPr>
        <w:t xml:space="preserve"> </w:t>
      </w:r>
      <w:r w:rsidR="00192DE7">
        <w:rPr>
          <w:lang w:val="en-US"/>
        </w:rPr>
        <w:t>In case of mandatory Tx Diversity signaling for PC1.5 i</w:t>
      </w:r>
      <w:r>
        <w:rPr>
          <w:lang w:val="en-US"/>
        </w:rPr>
        <w:t>ntroduce a</w:t>
      </w:r>
      <w:r w:rsidR="00192DE7">
        <w:rPr>
          <w:lang w:val="en-US"/>
        </w:rPr>
        <w:t>n optional way for a UE to indicate use of single Tx chain if a lower power class needs to be applied</w:t>
      </w:r>
      <w:r w:rsidR="00822406">
        <w:rPr>
          <w:lang w:val="en-US"/>
        </w:rPr>
        <w:t xml:space="preserve"> and UE is configured for single antenna-port transmission</w:t>
      </w:r>
      <w:r w:rsidR="00192DE7">
        <w:rPr>
          <w:lang w:val="en-US"/>
        </w:rPr>
        <w:t xml:space="preserve">. It is proposed to use </w:t>
      </w:r>
      <w:proofErr w:type="spellStart"/>
      <w:r w:rsidR="00192DE7" w:rsidRPr="00216C99">
        <w:rPr>
          <w:i/>
          <w:iCs/>
          <w:lang w:val="en-US"/>
        </w:rPr>
        <w:t>modifiedMPR</w:t>
      </w:r>
      <w:proofErr w:type="spellEnd"/>
      <w:r w:rsidR="00192DE7" w:rsidRPr="00216C99">
        <w:rPr>
          <w:i/>
          <w:iCs/>
          <w:lang w:val="en-US"/>
        </w:rPr>
        <w:t>-Behavior</w:t>
      </w:r>
      <w:r w:rsidR="00192DE7">
        <w:rPr>
          <w:lang w:val="en-US"/>
        </w:rPr>
        <w:t xml:space="preserve"> bit to indicate use of single Tx chain together with the applicability of regular PC2 MPR.</w:t>
      </w:r>
      <w:r>
        <w:rPr>
          <w:lang w:val="en-US"/>
        </w:rPr>
        <w:t xml:space="preserve"> </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4189A9D0" w:rsidR="001F55DF"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contribution focuses on the issues with mandatory signaling and its relation to power class fallback. </w:t>
      </w:r>
      <w:r w:rsidR="005F24FB">
        <w:rPr>
          <w:rFonts w:ascii="Times New Roman" w:hAnsi="Times New Roman"/>
          <w:lang w:val="en-US"/>
        </w:rPr>
        <w:t>The following observation and proposals are made:</w:t>
      </w:r>
    </w:p>
    <w:p w14:paraId="22B3232F" w14:textId="7BF1148A" w:rsidR="00461D9D" w:rsidRPr="00461D9D" w:rsidRDefault="00461D9D" w:rsidP="00461D9D">
      <w:pPr>
        <w:jc w:val="both"/>
        <w:rPr>
          <w:lang w:val="en-US"/>
        </w:rPr>
      </w:pPr>
      <w:r w:rsidRPr="00216C99">
        <w:rPr>
          <w:b/>
          <w:bCs/>
          <w:lang w:val="en-US"/>
        </w:rPr>
        <w:t>Observation</w:t>
      </w:r>
      <w:r>
        <w:rPr>
          <w:b/>
          <w:bCs/>
          <w:lang w:val="en-US"/>
        </w:rPr>
        <w:t xml:space="preserve"> 1</w:t>
      </w:r>
      <w:r w:rsidRPr="00216C99">
        <w:rPr>
          <w:b/>
          <w:bCs/>
          <w:lang w:val="en-US"/>
        </w:rPr>
        <w:t>:</w:t>
      </w:r>
      <w:r>
        <w:rPr>
          <w:lang w:val="en-US"/>
        </w:rPr>
        <w:t xml:space="preserve"> Mandating </w:t>
      </w:r>
      <w:r w:rsidRPr="0054128D">
        <w:rPr>
          <w:i/>
          <w:iCs/>
          <w:lang w:val="en-US"/>
        </w:rPr>
        <w:t>txDiversity-r16</w:t>
      </w:r>
      <w:r>
        <w:rPr>
          <w:lang w:val="en-US"/>
        </w:rPr>
        <w:t xml:space="preserve"> signaling for PC1.5 may hold benefits in the future and could help simplify testing procedure in RAN5.</w:t>
      </w:r>
    </w:p>
    <w:p w14:paraId="3C517F51" w14:textId="52F52C59" w:rsidR="00461D9D" w:rsidRDefault="00461D9D" w:rsidP="00461D9D">
      <w:pPr>
        <w:jc w:val="both"/>
        <w:rPr>
          <w:lang w:val="en-US"/>
        </w:rPr>
      </w:pPr>
      <w:r w:rsidRPr="00314EDE">
        <w:rPr>
          <w:b/>
          <w:bCs/>
          <w:lang w:val="en-US"/>
        </w:rPr>
        <w:t>Observation</w:t>
      </w:r>
      <w:r>
        <w:rPr>
          <w:b/>
          <w:bCs/>
          <w:lang w:val="en-US"/>
        </w:rPr>
        <w:t xml:space="preserve"> 2</w:t>
      </w:r>
      <w:r w:rsidRPr="00314EDE">
        <w:rPr>
          <w:b/>
          <w:bCs/>
          <w:lang w:val="en-US"/>
        </w:rPr>
        <w:t>:</w:t>
      </w:r>
      <w:r>
        <w:rPr>
          <w:lang w:val="en-US"/>
        </w:rPr>
        <w:t xml:space="preserve"> The use of </w:t>
      </w:r>
      <w:r w:rsidRPr="0054128D">
        <w:rPr>
          <w:i/>
          <w:iCs/>
          <w:lang w:val="en-US"/>
        </w:rPr>
        <w:t>txDiversity-r16</w:t>
      </w:r>
      <w:r>
        <w:rPr>
          <w:lang w:val="en-US"/>
        </w:rPr>
        <w:t xml:space="preserve"> signaling with PC1.5 could lead to different UE and network behavior when a lower power class requirement needs to be applied due to certain IE P-Max or UL duty cycle configuration. Even if configured for single antenna-port transmission the network might assume use of dual Tx for the lower power class potentially affecting UL grant and configuration.</w:t>
      </w:r>
    </w:p>
    <w:p w14:paraId="64A94E3D" w14:textId="6AADE020" w:rsidR="008C09D0" w:rsidRPr="008C09D0" w:rsidRDefault="00461D9D" w:rsidP="00461D9D">
      <w:pPr>
        <w:jc w:val="both"/>
        <w:rPr>
          <w:lang w:val="en-US"/>
        </w:rPr>
      </w:pPr>
      <w:r w:rsidRPr="009F426B">
        <w:rPr>
          <w:b/>
          <w:bCs/>
          <w:lang w:val="en-US"/>
        </w:rPr>
        <w:t>Proposal:</w:t>
      </w:r>
      <w:r>
        <w:rPr>
          <w:lang w:val="en-US"/>
        </w:rPr>
        <w:t xml:space="preserve"> In case of mandatory Tx Diversity signaling for PC1.5 introduce an optional way for a UE to indicate use of single Tx chain if a lower power class needs to be applied and UE is configured for single antenna-port transmission. It is proposed to use </w:t>
      </w:r>
      <w:proofErr w:type="spellStart"/>
      <w:r w:rsidRPr="00216C99">
        <w:rPr>
          <w:i/>
          <w:iCs/>
          <w:lang w:val="en-US"/>
        </w:rPr>
        <w:t>modifiedMPR</w:t>
      </w:r>
      <w:proofErr w:type="spellEnd"/>
      <w:r w:rsidRPr="00216C99">
        <w:rPr>
          <w:i/>
          <w:iCs/>
          <w:lang w:val="en-US"/>
        </w:rPr>
        <w:t>-Behavior</w:t>
      </w:r>
      <w:r>
        <w:rPr>
          <w:lang w:val="en-US"/>
        </w:rPr>
        <w:t xml:space="preserve"> bit to indicate use of single Tx chain together with the applicability of regular PC2 MPR. </w:t>
      </w: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0584FB6B" w14:textId="738E56FE" w:rsidR="00B560D7" w:rsidRDefault="00467FFC" w:rsidP="004702B5">
      <w:pPr>
        <w:numPr>
          <w:ilvl w:val="0"/>
          <w:numId w:val="11"/>
        </w:numPr>
        <w:rPr>
          <w:bCs/>
          <w:lang w:val="en-US"/>
        </w:rPr>
      </w:pPr>
      <w:r w:rsidRPr="00467FFC">
        <w:rPr>
          <w:bCs/>
          <w:lang w:val="en-US"/>
        </w:rPr>
        <w:t>R4-2109974</w:t>
      </w:r>
      <w:r w:rsidR="006D3DD3" w:rsidRPr="00F66D77">
        <w:rPr>
          <w:bCs/>
          <w:lang w:val="en-US"/>
        </w:rPr>
        <w:t>, “</w:t>
      </w:r>
      <w:r w:rsidRPr="00467FFC">
        <w:t xml:space="preserve">More on transparent </w:t>
      </w:r>
      <w:proofErr w:type="spellStart"/>
      <w:r w:rsidRPr="00467FFC">
        <w:t>TxD</w:t>
      </w:r>
      <w:proofErr w:type="spellEnd"/>
      <w:r w:rsidRPr="00467FFC">
        <w:t xml:space="preserve"> and a Draft Reply LS to RAN2</w:t>
      </w:r>
      <w:r w:rsidR="006D3DD3" w:rsidRPr="00F66D77">
        <w:rPr>
          <w:bCs/>
          <w:lang w:val="en-US"/>
        </w:rPr>
        <w:t xml:space="preserve">”, </w:t>
      </w:r>
      <w:r>
        <w:rPr>
          <w:bCs/>
          <w:lang w:val="en-US"/>
        </w:rPr>
        <w:t>Ericsson</w:t>
      </w:r>
      <w:r w:rsidR="006D3DD3" w:rsidRPr="00F66D77">
        <w:rPr>
          <w:bCs/>
          <w:lang w:val="en-US"/>
        </w:rPr>
        <w:t xml:space="preserve">, </w:t>
      </w:r>
      <w:r w:rsidR="00F66D77" w:rsidRPr="00F66D77">
        <w:rPr>
          <w:bCs/>
          <w:lang w:val="en-US"/>
        </w:rPr>
        <w:t>3GPP TSG-RAN WG4 Meeting #</w:t>
      </w:r>
      <w:r>
        <w:rPr>
          <w:bCs/>
          <w:lang w:val="en-US"/>
        </w:rPr>
        <w:t>99</w:t>
      </w:r>
      <w:r w:rsidR="00F66D77" w:rsidRPr="00F66D77">
        <w:rPr>
          <w:bCs/>
          <w:lang w:val="en-US"/>
        </w:rPr>
        <w:t xml:space="preserve">-e  </w:t>
      </w:r>
    </w:p>
    <w:p w14:paraId="27EF54AA" w14:textId="10204029" w:rsidR="005B294B" w:rsidRDefault="00C77E88" w:rsidP="004702B5">
      <w:pPr>
        <w:numPr>
          <w:ilvl w:val="0"/>
          <w:numId w:val="11"/>
        </w:numPr>
        <w:rPr>
          <w:bCs/>
          <w:lang w:val="en-US"/>
        </w:rPr>
      </w:pPr>
      <w:r w:rsidRPr="00C77E88">
        <w:rPr>
          <w:bCs/>
          <w:lang w:val="en-US"/>
        </w:rPr>
        <w:t>R4-2014849</w:t>
      </w:r>
      <w:r w:rsidR="005B294B">
        <w:rPr>
          <w:bCs/>
          <w:lang w:val="en-US"/>
        </w:rPr>
        <w:t>, “</w:t>
      </w:r>
      <w:r w:rsidRPr="00C77E88">
        <w:rPr>
          <w:bCs/>
          <w:lang w:val="en-US"/>
        </w:rPr>
        <w:t>Further Discussion on the Support of Transparent Tx Diversity in Rel-16</w:t>
      </w:r>
      <w:r w:rsidR="005B294B">
        <w:rPr>
          <w:bCs/>
          <w:lang w:val="en-US"/>
        </w:rPr>
        <w:t xml:space="preserve">”, </w:t>
      </w:r>
      <w:r>
        <w:rPr>
          <w:noProof/>
        </w:rPr>
        <w:t>Samsung</w:t>
      </w:r>
      <w:r w:rsidR="005B294B">
        <w:rPr>
          <w:noProof/>
        </w:rPr>
        <w:t xml:space="preserve">, </w:t>
      </w:r>
      <w:r w:rsidR="005B294B" w:rsidRPr="005B294B">
        <w:rPr>
          <w:noProof/>
        </w:rPr>
        <w:t>3GPP TSG-WG4 Meeting #</w:t>
      </w:r>
      <w:r>
        <w:rPr>
          <w:noProof/>
        </w:rPr>
        <w:t>97</w:t>
      </w:r>
      <w:r w:rsidR="005B294B" w:rsidRPr="005B294B">
        <w:rPr>
          <w:noProof/>
        </w:rPr>
        <w:t>-e</w:t>
      </w:r>
      <w:r w:rsidR="005B294B">
        <w:rPr>
          <w:bCs/>
          <w:lang w:val="en-US"/>
        </w:rPr>
        <w:t xml:space="preserve"> </w:t>
      </w:r>
    </w:p>
    <w:p w14:paraId="6885DDF2" w14:textId="305DA470" w:rsidR="006127E6" w:rsidRPr="000F5901" w:rsidRDefault="006127E6" w:rsidP="00C0775E">
      <w:pPr>
        <w:rPr>
          <w:bCs/>
          <w:lang w:val="en-US"/>
        </w:rPr>
      </w:pPr>
    </w:p>
    <w:sectPr w:rsidR="006127E6" w:rsidRPr="000F5901"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AE845" w14:textId="77777777" w:rsidR="00DF42D3" w:rsidRDefault="00DF42D3">
      <w:r>
        <w:separator/>
      </w:r>
    </w:p>
  </w:endnote>
  <w:endnote w:type="continuationSeparator" w:id="0">
    <w:p w14:paraId="4083B7BA" w14:textId="77777777" w:rsidR="00DF42D3" w:rsidRDefault="00DF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912D" w14:textId="77777777" w:rsidR="00DF42D3" w:rsidRDefault="00DF42D3">
      <w:r>
        <w:separator/>
      </w:r>
    </w:p>
  </w:footnote>
  <w:footnote w:type="continuationSeparator" w:id="0">
    <w:p w14:paraId="74458835" w14:textId="77777777" w:rsidR="00DF42D3" w:rsidRDefault="00DF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1"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4"/>
  </w:num>
  <w:num w:numId="5" w16cid:durableId="822232100">
    <w:abstractNumId w:val="2"/>
  </w:num>
  <w:num w:numId="6" w16cid:durableId="1166478587">
    <w:abstractNumId w:val="2"/>
  </w:num>
  <w:num w:numId="7" w16cid:durableId="771509028">
    <w:abstractNumId w:val="8"/>
  </w:num>
  <w:num w:numId="8" w16cid:durableId="1014962053">
    <w:abstractNumId w:val="5"/>
  </w:num>
  <w:num w:numId="9" w16cid:durableId="1950819101">
    <w:abstractNumId w:val="3"/>
  </w:num>
  <w:num w:numId="10" w16cid:durableId="1940675662">
    <w:abstractNumId w:val="6"/>
  </w:num>
  <w:num w:numId="11" w16cid:durableId="469248212">
    <w:abstractNumId w:val="13"/>
  </w:num>
  <w:num w:numId="12" w16cid:durableId="448595682">
    <w:abstractNumId w:val="16"/>
  </w:num>
  <w:num w:numId="13" w16cid:durableId="1975283607">
    <w:abstractNumId w:val="10"/>
  </w:num>
  <w:num w:numId="14" w16cid:durableId="1619675689">
    <w:abstractNumId w:val="12"/>
  </w:num>
  <w:num w:numId="15" w16cid:durableId="89275192">
    <w:abstractNumId w:val="4"/>
  </w:num>
  <w:num w:numId="16" w16cid:durableId="875695431">
    <w:abstractNumId w:val="15"/>
  </w:num>
  <w:num w:numId="17" w16cid:durableId="76103104">
    <w:abstractNumId w:val="11"/>
  </w:num>
  <w:num w:numId="18" w16cid:durableId="1350836680">
    <w:abstractNumId w:val="9"/>
  </w:num>
  <w:num w:numId="19" w16cid:durableId="1518419501">
    <w:abstractNumId w:val="17"/>
  </w:num>
  <w:num w:numId="20" w16cid:durableId="2483479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6C65"/>
    <w:rsid w:val="000A036A"/>
    <w:rsid w:val="000A0609"/>
    <w:rsid w:val="000A0ABD"/>
    <w:rsid w:val="000A365D"/>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4EA"/>
    <w:rsid w:val="00101CD8"/>
    <w:rsid w:val="001032BC"/>
    <w:rsid w:val="00104BC6"/>
    <w:rsid w:val="00104D53"/>
    <w:rsid w:val="001064E7"/>
    <w:rsid w:val="0010739B"/>
    <w:rsid w:val="0010756C"/>
    <w:rsid w:val="0011088B"/>
    <w:rsid w:val="0011169A"/>
    <w:rsid w:val="00114E2C"/>
    <w:rsid w:val="00115059"/>
    <w:rsid w:val="00116E0D"/>
    <w:rsid w:val="001230EC"/>
    <w:rsid w:val="00126CA6"/>
    <w:rsid w:val="00131163"/>
    <w:rsid w:val="001316D7"/>
    <w:rsid w:val="00131BA3"/>
    <w:rsid w:val="00133525"/>
    <w:rsid w:val="00140641"/>
    <w:rsid w:val="00141DDF"/>
    <w:rsid w:val="00145518"/>
    <w:rsid w:val="0014598F"/>
    <w:rsid w:val="00146F6E"/>
    <w:rsid w:val="001514B8"/>
    <w:rsid w:val="00153B77"/>
    <w:rsid w:val="0015405E"/>
    <w:rsid w:val="00155597"/>
    <w:rsid w:val="00155BD8"/>
    <w:rsid w:val="00156509"/>
    <w:rsid w:val="00160C2A"/>
    <w:rsid w:val="001614E1"/>
    <w:rsid w:val="00161A9C"/>
    <w:rsid w:val="00162F93"/>
    <w:rsid w:val="0016378A"/>
    <w:rsid w:val="00163A89"/>
    <w:rsid w:val="00163A9B"/>
    <w:rsid w:val="00164651"/>
    <w:rsid w:val="00164CCE"/>
    <w:rsid w:val="00165910"/>
    <w:rsid w:val="0016634F"/>
    <w:rsid w:val="0016708D"/>
    <w:rsid w:val="00171194"/>
    <w:rsid w:val="00171B5B"/>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F3B"/>
    <w:rsid w:val="00195224"/>
    <w:rsid w:val="001A0787"/>
    <w:rsid w:val="001A0988"/>
    <w:rsid w:val="001A2096"/>
    <w:rsid w:val="001A4943"/>
    <w:rsid w:val="001A4C42"/>
    <w:rsid w:val="001A4E68"/>
    <w:rsid w:val="001A6573"/>
    <w:rsid w:val="001A6CC6"/>
    <w:rsid w:val="001B39C0"/>
    <w:rsid w:val="001B46AA"/>
    <w:rsid w:val="001B5788"/>
    <w:rsid w:val="001B6EAE"/>
    <w:rsid w:val="001C071F"/>
    <w:rsid w:val="001C21C3"/>
    <w:rsid w:val="001C2FEA"/>
    <w:rsid w:val="001C302E"/>
    <w:rsid w:val="001C54B3"/>
    <w:rsid w:val="001C5C96"/>
    <w:rsid w:val="001C66AA"/>
    <w:rsid w:val="001D02C2"/>
    <w:rsid w:val="001D03D7"/>
    <w:rsid w:val="001D04A1"/>
    <w:rsid w:val="001D13F5"/>
    <w:rsid w:val="001D1A91"/>
    <w:rsid w:val="001D1F9D"/>
    <w:rsid w:val="001D26C7"/>
    <w:rsid w:val="001D5E72"/>
    <w:rsid w:val="001D7DBE"/>
    <w:rsid w:val="001E2F65"/>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6C99"/>
    <w:rsid w:val="00217C8C"/>
    <w:rsid w:val="002206B8"/>
    <w:rsid w:val="002221BA"/>
    <w:rsid w:val="00222473"/>
    <w:rsid w:val="00232AB1"/>
    <w:rsid w:val="002347A2"/>
    <w:rsid w:val="00234C52"/>
    <w:rsid w:val="002351F2"/>
    <w:rsid w:val="00241D43"/>
    <w:rsid w:val="00245595"/>
    <w:rsid w:val="00245EC7"/>
    <w:rsid w:val="00246D97"/>
    <w:rsid w:val="00247926"/>
    <w:rsid w:val="00251005"/>
    <w:rsid w:val="00251DA6"/>
    <w:rsid w:val="0025270B"/>
    <w:rsid w:val="00255AE8"/>
    <w:rsid w:val="00255B0B"/>
    <w:rsid w:val="00255F72"/>
    <w:rsid w:val="00261CC0"/>
    <w:rsid w:val="0026539A"/>
    <w:rsid w:val="00265BAA"/>
    <w:rsid w:val="00266B46"/>
    <w:rsid w:val="002675F0"/>
    <w:rsid w:val="002711F3"/>
    <w:rsid w:val="00274D2E"/>
    <w:rsid w:val="002753CE"/>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E7F40"/>
    <w:rsid w:val="002F0900"/>
    <w:rsid w:val="002F4052"/>
    <w:rsid w:val="002F45A5"/>
    <w:rsid w:val="002F6571"/>
    <w:rsid w:val="002F6F2B"/>
    <w:rsid w:val="002F7647"/>
    <w:rsid w:val="00302805"/>
    <w:rsid w:val="00305920"/>
    <w:rsid w:val="003061E9"/>
    <w:rsid w:val="003070DF"/>
    <w:rsid w:val="00310E58"/>
    <w:rsid w:val="00311230"/>
    <w:rsid w:val="00312E65"/>
    <w:rsid w:val="003132F5"/>
    <w:rsid w:val="00313D73"/>
    <w:rsid w:val="003149B9"/>
    <w:rsid w:val="00314EDE"/>
    <w:rsid w:val="00315011"/>
    <w:rsid w:val="003172DC"/>
    <w:rsid w:val="003175F0"/>
    <w:rsid w:val="00317D99"/>
    <w:rsid w:val="003228F5"/>
    <w:rsid w:val="00322C1C"/>
    <w:rsid w:val="00323B17"/>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4868"/>
    <w:rsid w:val="00355AAB"/>
    <w:rsid w:val="00357A83"/>
    <w:rsid w:val="00357CEC"/>
    <w:rsid w:val="00360AA9"/>
    <w:rsid w:val="00361696"/>
    <w:rsid w:val="003640D5"/>
    <w:rsid w:val="0036481F"/>
    <w:rsid w:val="00366EFA"/>
    <w:rsid w:val="00371AF5"/>
    <w:rsid w:val="00372638"/>
    <w:rsid w:val="00373345"/>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1CB5"/>
    <w:rsid w:val="003920DF"/>
    <w:rsid w:val="00396919"/>
    <w:rsid w:val="003A0483"/>
    <w:rsid w:val="003A07B8"/>
    <w:rsid w:val="003A086F"/>
    <w:rsid w:val="003A3481"/>
    <w:rsid w:val="003A35A8"/>
    <w:rsid w:val="003A4404"/>
    <w:rsid w:val="003A4A28"/>
    <w:rsid w:val="003A4E42"/>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2B6"/>
    <w:rsid w:val="003C198E"/>
    <w:rsid w:val="003C3971"/>
    <w:rsid w:val="003C458E"/>
    <w:rsid w:val="003C7B9C"/>
    <w:rsid w:val="003D0C71"/>
    <w:rsid w:val="003D2CBF"/>
    <w:rsid w:val="003D4036"/>
    <w:rsid w:val="003D4E29"/>
    <w:rsid w:val="003D504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E7E59"/>
    <w:rsid w:val="003F0947"/>
    <w:rsid w:val="003F1853"/>
    <w:rsid w:val="003F1D5B"/>
    <w:rsid w:val="003F4CC8"/>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3DC0"/>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36B3D"/>
    <w:rsid w:val="00441D71"/>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1D9D"/>
    <w:rsid w:val="004634D0"/>
    <w:rsid w:val="004640F5"/>
    <w:rsid w:val="00465B61"/>
    <w:rsid w:val="00467FFC"/>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96C45"/>
    <w:rsid w:val="004A009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0CF3"/>
    <w:rsid w:val="005228BF"/>
    <w:rsid w:val="00525D6C"/>
    <w:rsid w:val="00531474"/>
    <w:rsid w:val="00531FD7"/>
    <w:rsid w:val="005323BD"/>
    <w:rsid w:val="0053388B"/>
    <w:rsid w:val="005345D1"/>
    <w:rsid w:val="00535773"/>
    <w:rsid w:val="00537255"/>
    <w:rsid w:val="005377A4"/>
    <w:rsid w:val="0053790B"/>
    <w:rsid w:val="00537BFA"/>
    <w:rsid w:val="0054128D"/>
    <w:rsid w:val="00542337"/>
    <w:rsid w:val="00543E6C"/>
    <w:rsid w:val="005455F7"/>
    <w:rsid w:val="00545860"/>
    <w:rsid w:val="00546DF1"/>
    <w:rsid w:val="005513D3"/>
    <w:rsid w:val="00552DD8"/>
    <w:rsid w:val="00553947"/>
    <w:rsid w:val="00554605"/>
    <w:rsid w:val="00554FE1"/>
    <w:rsid w:val="00555723"/>
    <w:rsid w:val="00560943"/>
    <w:rsid w:val="00563D8A"/>
    <w:rsid w:val="00565087"/>
    <w:rsid w:val="0056547E"/>
    <w:rsid w:val="00565F3D"/>
    <w:rsid w:val="005664C0"/>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4164"/>
    <w:rsid w:val="005A43C5"/>
    <w:rsid w:val="005A5986"/>
    <w:rsid w:val="005A5D1C"/>
    <w:rsid w:val="005B0DCA"/>
    <w:rsid w:val="005B1111"/>
    <w:rsid w:val="005B1FF5"/>
    <w:rsid w:val="005B294B"/>
    <w:rsid w:val="005B2FAD"/>
    <w:rsid w:val="005B3074"/>
    <w:rsid w:val="005B34C7"/>
    <w:rsid w:val="005C07DC"/>
    <w:rsid w:val="005C3C55"/>
    <w:rsid w:val="005C5712"/>
    <w:rsid w:val="005C5EAF"/>
    <w:rsid w:val="005C626D"/>
    <w:rsid w:val="005C65C5"/>
    <w:rsid w:val="005C68F0"/>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27E6"/>
    <w:rsid w:val="006136E6"/>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1F14"/>
    <w:rsid w:val="006730CB"/>
    <w:rsid w:val="0067392E"/>
    <w:rsid w:val="00675958"/>
    <w:rsid w:val="0067679B"/>
    <w:rsid w:val="00677B76"/>
    <w:rsid w:val="0068130A"/>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4026F"/>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0E37"/>
    <w:rsid w:val="00760FD3"/>
    <w:rsid w:val="00761D68"/>
    <w:rsid w:val="00762CB5"/>
    <w:rsid w:val="00763486"/>
    <w:rsid w:val="00763F11"/>
    <w:rsid w:val="00765B8E"/>
    <w:rsid w:val="007660BB"/>
    <w:rsid w:val="00766B0A"/>
    <w:rsid w:val="00771457"/>
    <w:rsid w:val="00772039"/>
    <w:rsid w:val="007728FC"/>
    <w:rsid w:val="007733E2"/>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2793"/>
    <w:rsid w:val="007A348D"/>
    <w:rsid w:val="007A48C3"/>
    <w:rsid w:val="007A491F"/>
    <w:rsid w:val="007B49A3"/>
    <w:rsid w:val="007B55EF"/>
    <w:rsid w:val="007B57F7"/>
    <w:rsid w:val="007B5E6C"/>
    <w:rsid w:val="007B600E"/>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BED"/>
    <w:rsid w:val="00826D83"/>
    <w:rsid w:val="00827DC7"/>
    <w:rsid w:val="00830747"/>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1AD4"/>
    <w:rsid w:val="00864223"/>
    <w:rsid w:val="0086500E"/>
    <w:rsid w:val="0086586C"/>
    <w:rsid w:val="008661ED"/>
    <w:rsid w:val="00866762"/>
    <w:rsid w:val="00870180"/>
    <w:rsid w:val="008724BE"/>
    <w:rsid w:val="008725D2"/>
    <w:rsid w:val="0087548F"/>
    <w:rsid w:val="008768CA"/>
    <w:rsid w:val="00876946"/>
    <w:rsid w:val="00877CF1"/>
    <w:rsid w:val="0088151F"/>
    <w:rsid w:val="00882E3E"/>
    <w:rsid w:val="00883816"/>
    <w:rsid w:val="00884825"/>
    <w:rsid w:val="00884956"/>
    <w:rsid w:val="00891185"/>
    <w:rsid w:val="00891659"/>
    <w:rsid w:val="00891AEE"/>
    <w:rsid w:val="00892B17"/>
    <w:rsid w:val="00895E89"/>
    <w:rsid w:val="00896A38"/>
    <w:rsid w:val="008972A6"/>
    <w:rsid w:val="008974F7"/>
    <w:rsid w:val="008A093A"/>
    <w:rsid w:val="008A4747"/>
    <w:rsid w:val="008A4D26"/>
    <w:rsid w:val="008A542D"/>
    <w:rsid w:val="008A67D3"/>
    <w:rsid w:val="008A6E42"/>
    <w:rsid w:val="008A7036"/>
    <w:rsid w:val="008B0B97"/>
    <w:rsid w:val="008B1BC5"/>
    <w:rsid w:val="008B1C26"/>
    <w:rsid w:val="008B2A85"/>
    <w:rsid w:val="008B39B0"/>
    <w:rsid w:val="008B3F5A"/>
    <w:rsid w:val="008B5487"/>
    <w:rsid w:val="008B70EC"/>
    <w:rsid w:val="008C06C2"/>
    <w:rsid w:val="008C07CB"/>
    <w:rsid w:val="008C09D0"/>
    <w:rsid w:val="008C0C12"/>
    <w:rsid w:val="008C2A97"/>
    <w:rsid w:val="008C2EA9"/>
    <w:rsid w:val="008C384C"/>
    <w:rsid w:val="008C45AE"/>
    <w:rsid w:val="008C480F"/>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4B8"/>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8EB"/>
    <w:rsid w:val="00917CCB"/>
    <w:rsid w:val="00920AF7"/>
    <w:rsid w:val="00920E09"/>
    <w:rsid w:val="00922D89"/>
    <w:rsid w:val="0092575C"/>
    <w:rsid w:val="009266A0"/>
    <w:rsid w:val="00926F6B"/>
    <w:rsid w:val="00927E15"/>
    <w:rsid w:val="00927E95"/>
    <w:rsid w:val="00930345"/>
    <w:rsid w:val="009321BF"/>
    <w:rsid w:val="00932700"/>
    <w:rsid w:val="00932A40"/>
    <w:rsid w:val="00933523"/>
    <w:rsid w:val="00933641"/>
    <w:rsid w:val="009338EA"/>
    <w:rsid w:val="00935CB9"/>
    <w:rsid w:val="009364D2"/>
    <w:rsid w:val="00936F86"/>
    <w:rsid w:val="00940D43"/>
    <w:rsid w:val="0094240E"/>
    <w:rsid w:val="009427C3"/>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7AAD"/>
    <w:rsid w:val="009711A5"/>
    <w:rsid w:val="009714C8"/>
    <w:rsid w:val="00971B55"/>
    <w:rsid w:val="00974075"/>
    <w:rsid w:val="009744B2"/>
    <w:rsid w:val="00974D53"/>
    <w:rsid w:val="009761EF"/>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750"/>
    <w:rsid w:val="009E7AEA"/>
    <w:rsid w:val="009E7B67"/>
    <w:rsid w:val="009F0566"/>
    <w:rsid w:val="009F1A90"/>
    <w:rsid w:val="009F37B7"/>
    <w:rsid w:val="009F426B"/>
    <w:rsid w:val="009F5E43"/>
    <w:rsid w:val="00A0013D"/>
    <w:rsid w:val="00A00D3C"/>
    <w:rsid w:val="00A0272C"/>
    <w:rsid w:val="00A027BC"/>
    <w:rsid w:val="00A02CD8"/>
    <w:rsid w:val="00A10F02"/>
    <w:rsid w:val="00A126E7"/>
    <w:rsid w:val="00A13001"/>
    <w:rsid w:val="00A15BD4"/>
    <w:rsid w:val="00A164B4"/>
    <w:rsid w:val="00A1658F"/>
    <w:rsid w:val="00A200FA"/>
    <w:rsid w:val="00A21A4D"/>
    <w:rsid w:val="00A2341D"/>
    <w:rsid w:val="00A2361D"/>
    <w:rsid w:val="00A24BF9"/>
    <w:rsid w:val="00A24D8C"/>
    <w:rsid w:val="00A26956"/>
    <w:rsid w:val="00A309A6"/>
    <w:rsid w:val="00A31F00"/>
    <w:rsid w:val="00A332E5"/>
    <w:rsid w:val="00A33B26"/>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1F0F"/>
    <w:rsid w:val="00A6272D"/>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75EE"/>
    <w:rsid w:val="00A90266"/>
    <w:rsid w:val="00A90285"/>
    <w:rsid w:val="00A90AB9"/>
    <w:rsid w:val="00A91526"/>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34F2"/>
    <w:rsid w:val="00AD410F"/>
    <w:rsid w:val="00AD4B76"/>
    <w:rsid w:val="00AD4C15"/>
    <w:rsid w:val="00AD4E3B"/>
    <w:rsid w:val="00AD4FBB"/>
    <w:rsid w:val="00AD6A98"/>
    <w:rsid w:val="00AD79BC"/>
    <w:rsid w:val="00AE0062"/>
    <w:rsid w:val="00AE2CB0"/>
    <w:rsid w:val="00AE3153"/>
    <w:rsid w:val="00AE3797"/>
    <w:rsid w:val="00AE73D4"/>
    <w:rsid w:val="00AE79BB"/>
    <w:rsid w:val="00AF3C40"/>
    <w:rsid w:val="00AF447D"/>
    <w:rsid w:val="00AF4E68"/>
    <w:rsid w:val="00AF5FDD"/>
    <w:rsid w:val="00AF61C7"/>
    <w:rsid w:val="00AF6853"/>
    <w:rsid w:val="00AF7479"/>
    <w:rsid w:val="00B01B3C"/>
    <w:rsid w:val="00B024AE"/>
    <w:rsid w:val="00B02C90"/>
    <w:rsid w:val="00B036C2"/>
    <w:rsid w:val="00B03D19"/>
    <w:rsid w:val="00B04114"/>
    <w:rsid w:val="00B04944"/>
    <w:rsid w:val="00B055D4"/>
    <w:rsid w:val="00B10BA3"/>
    <w:rsid w:val="00B1467A"/>
    <w:rsid w:val="00B15449"/>
    <w:rsid w:val="00B1554A"/>
    <w:rsid w:val="00B156FB"/>
    <w:rsid w:val="00B15899"/>
    <w:rsid w:val="00B15E3F"/>
    <w:rsid w:val="00B16B69"/>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604"/>
    <w:rsid w:val="00C05C1F"/>
    <w:rsid w:val="00C05F8C"/>
    <w:rsid w:val="00C067F8"/>
    <w:rsid w:val="00C06AE7"/>
    <w:rsid w:val="00C06F44"/>
    <w:rsid w:val="00C0775E"/>
    <w:rsid w:val="00C07DD1"/>
    <w:rsid w:val="00C14519"/>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3289"/>
    <w:rsid w:val="00C5443D"/>
    <w:rsid w:val="00C54B9B"/>
    <w:rsid w:val="00C55A92"/>
    <w:rsid w:val="00C61D1C"/>
    <w:rsid w:val="00C61D68"/>
    <w:rsid w:val="00C633AC"/>
    <w:rsid w:val="00C66910"/>
    <w:rsid w:val="00C67FA4"/>
    <w:rsid w:val="00C704D8"/>
    <w:rsid w:val="00C71E17"/>
    <w:rsid w:val="00C72833"/>
    <w:rsid w:val="00C72CC0"/>
    <w:rsid w:val="00C732DC"/>
    <w:rsid w:val="00C73332"/>
    <w:rsid w:val="00C77E88"/>
    <w:rsid w:val="00C80D5C"/>
    <w:rsid w:val="00C80F1D"/>
    <w:rsid w:val="00C81A25"/>
    <w:rsid w:val="00C83D45"/>
    <w:rsid w:val="00C83DBE"/>
    <w:rsid w:val="00C857B6"/>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44A8"/>
    <w:rsid w:val="00CA5E8D"/>
    <w:rsid w:val="00CA60A5"/>
    <w:rsid w:val="00CB2FE4"/>
    <w:rsid w:val="00CB3AB8"/>
    <w:rsid w:val="00CB704E"/>
    <w:rsid w:val="00CC1992"/>
    <w:rsid w:val="00CC3EE9"/>
    <w:rsid w:val="00CC49D4"/>
    <w:rsid w:val="00CD1C49"/>
    <w:rsid w:val="00CD4276"/>
    <w:rsid w:val="00CD62A6"/>
    <w:rsid w:val="00CD703D"/>
    <w:rsid w:val="00CD78CC"/>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0632D"/>
    <w:rsid w:val="00D10D66"/>
    <w:rsid w:val="00D131EC"/>
    <w:rsid w:val="00D14B99"/>
    <w:rsid w:val="00D151EB"/>
    <w:rsid w:val="00D15BBA"/>
    <w:rsid w:val="00D1629F"/>
    <w:rsid w:val="00D16891"/>
    <w:rsid w:val="00D20599"/>
    <w:rsid w:val="00D20F7C"/>
    <w:rsid w:val="00D213DE"/>
    <w:rsid w:val="00D21B18"/>
    <w:rsid w:val="00D23274"/>
    <w:rsid w:val="00D257EF"/>
    <w:rsid w:val="00D25A7E"/>
    <w:rsid w:val="00D25DC5"/>
    <w:rsid w:val="00D2657C"/>
    <w:rsid w:val="00D27704"/>
    <w:rsid w:val="00D309CC"/>
    <w:rsid w:val="00D31F7F"/>
    <w:rsid w:val="00D32260"/>
    <w:rsid w:val="00D348CD"/>
    <w:rsid w:val="00D34B02"/>
    <w:rsid w:val="00D35AF0"/>
    <w:rsid w:val="00D36090"/>
    <w:rsid w:val="00D406BF"/>
    <w:rsid w:val="00D414E1"/>
    <w:rsid w:val="00D41908"/>
    <w:rsid w:val="00D44D0D"/>
    <w:rsid w:val="00D463FE"/>
    <w:rsid w:val="00D46431"/>
    <w:rsid w:val="00D464CE"/>
    <w:rsid w:val="00D468B9"/>
    <w:rsid w:val="00D46EDF"/>
    <w:rsid w:val="00D47342"/>
    <w:rsid w:val="00D478E7"/>
    <w:rsid w:val="00D53AA0"/>
    <w:rsid w:val="00D56A52"/>
    <w:rsid w:val="00D57972"/>
    <w:rsid w:val="00D6351A"/>
    <w:rsid w:val="00D656C3"/>
    <w:rsid w:val="00D65F45"/>
    <w:rsid w:val="00D675A9"/>
    <w:rsid w:val="00D67C22"/>
    <w:rsid w:val="00D7085D"/>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9E"/>
    <w:rsid w:val="00D8588A"/>
    <w:rsid w:val="00D87307"/>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33A0"/>
    <w:rsid w:val="00DA51E4"/>
    <w:rsid w:val="00DA7141"/>
    <w:rsid w:val="00DA7A03"/>
    <w:rsid w:val="00DB00F0"/>
    <w:rsid w:val="00DB12EC"/>
    <w:rsid w:val="00DB1818"/>
    <w:rsid w:val="00DB36F5"/>
    <w:rsid w:val="00DB4E8A"/>
    <w:rsid w:val="00DB5E39"/>
    <w:rsid w:val="00DB6A8E"/>
    <w:rsid w:val="00DC309B"/>
    <w:rsid w:val="00DC4DA2"/>
    <w:rsid w:val="00DC5B2C"/>
    <w:rsid w:val="00DC5C2C"/>
    <w:rsid w:val="00DC7F0E"/>
    <w:rsid w:val="00DD013D"/>
    <w:rsid w:val="00DD1591"/>
    <w:rsid w:val="00DD32DA"/>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2D3"/>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6430"/>
    <w:rsid w:val="00E16509"/>
    <w:rsid w:val="00E168E8"/>
    <w:rsid w:val="00E17D5F"/>
    <w:rsid w:val="00E2397C"/>
    <w:rsid w:val="00E26953"/>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4AB"/>
    <w:rsid w:val="00E8768C"/>
    <w:rsid w:val="00E87A50"/>
    <w:rsid w:val="00E9104E"/>
    <w:rsid w:val="00E91C9A"/>
    <w:rsid w:val="00E92F48"/>
    <w:rsid w:val="00E93A18"/>
    <w:rsid w:val="00E93A85"/>
    <w:rsid w:val="00E965F3"/>
    <w:rsid w:val="00EA117C"/>
    <w:rsid w:val="00EA1F72"/>
    <w:rsid w:val="00EA2536"/>
    <w:rsid w:val="00EA2C05"/>
    <w:rsid w:val="00EA3D7F"/>
    <w:rsid w:val="00EA42E3"/>
    <w:rsid w:val="00EA4A15"/>
    <w:rsid w:val="00EA5B15"/>
    <w:rsid w:val="00EA6749"/>
    <w:rsid w:val="00EA70F0"/>
    <w:rsid w:val="00EB0A41"/>
    <w:rsid w:val="00EB0A95"/>
    <w:rsid w:val="00EB11F4"/>
    <w:rsid w:val="00EB1AF0"/>
    <w:rsid w:val="00EB21AD"/>
    <w:rsid w:val="00EB22F4"/>
    <w:rsid w:val="00EB4767"/>
    <w:rsid w:val="00EB5899"/>
    <w:rsid w:val="00EB5D90"/>
    <w:rsid w:val="00EB7A96"/>
    <w:rsid w:val="00EC03D3"/>
    <w:rsid w:val="00EC0ABB"/>
    <w:rsid w:val="00EC19C2"/>
    <w:rsid w:val="00EC3517"/>
    <w:rsid w:val="00EC4A25"/>
    <w:rsid w:val="00EC5619"/>
    <w:rsid w:val="00EC6B55"/>
    <w:rsid w:val="00EC6FAB"/>
    <w:rsid w:val="00EC73C5"/>
    <w:rsid w:val="00EC7900"/>
    <w:rsid w:val="00ED0967"/>
    <w:rsid w:val="00ED34BC"/>
    <w:rsid w:val="00ED350C"/>
    <w:rsid w:val="00ED3E37"/>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B35"/>
    <w:rsid w:val="00F56411"/>
    <w:rsid w:val="00F571A4"/>
    <w:rsid w:val="00F614AC"/>
    <w:rsid w:val="00F62AEB"/>
    <w:rsid w:val="00F653B8"/>
    <w:rsid w:val="00F655F3"/>
    <w:rsid w:val="00F66D77"/>
    <w:rsid w:val="00F70647"/>
    <w:rsid w:val="00F7204E"/>
    <w:rsid w:val="00F72667"/>
    <w:rsid w:val="00F73852"/>
    <w:rsid w:val="00F74FD5"/>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EDB"/>
    <w:rsid w:val="00F96804"/>
    <w:rsid w:val="00F97679"/>
    <w:rsid w:val="00F97D2F"/>
    <w:rsid w:val="00FA0DFF"/>
    <w:rsid w:val="00FA1266"/>
    <w:rsid w:val="00FA34DD"/>
    <w:rsid w:val="00FA42A9"/>
    <w:rsid w:val="00FA5A3B"/>
    <w:rsid w:val="00FA7625"/>
    <w:rsid w:val="00FA77A1"/>
    <w:rsid w:val="00FB03C5"/>
    <w:rsid w:val="00FB106E"/>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5C8"/>
    <w:rsid w:val="00FE5A30"/>
    <w:rsid w:val="00FE63B0"/>
    <w:rsid w:val="00FF01FA"/>
    <w:rsid w:val="00FF1EBA"/>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 w:type="paragraph" w:customStyle="1" w:styleId="CRCoverPage">
    <w:name w:val="CR Cover Page"/>
    <w:rsid w:val="00D063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726651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2022-04-25T15:59:00Z</dcterms:modified>
  <cp:category/>
</cp:coreProperties>
</file>